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2A73" w14:textId="77777777" w:rsidR="004A1172" w:rsidRDefault="00E12711">
      <w:pPr>
        <w:framePr w:wrap="auto"/>
        <w:spacing w:line="360" w:lineRule="auto"/>
        <w:jc w:val="both"/>
        <w:rPr>
          <w:rFonts w:ascii="宋体-简" w:eastAsia="宋体-简" w:hAnsi="宋体-简" w:cs="宋体-简"/>
          <w:b/>
          <w:bCs/>
          <w:sz w:val="21"/>
          <w:szCs w:val="21"/>
          <w:lang w:val="zh-TW" w:eastAsia="zh-TW"/>
        </w:rPr>
      </w:pPr>
      <w:r>
        <w:rPr>
          <w:rFonts w:ascii="宋体-简" w:eastAsia="宋体-简" w:hAnsi="宋体-简" w:cs="宋体-简"/>
          <w:b/>
          <w:bCs/>
          <w:sz w:val="21"/>
          <w:szCs w:val="21"/>
          <w:lang w:val="zh-TW" w:eastAsia="zh-TW"/>
        </w:rPr>
        <w:t>新闻稿</w:t>
      </w:r>
    </w:p>
    <w:p w14:paraId="4FB03466" w14:textId="77777777" w:rsidR="004A1172" w:rsidRDefault="00E12711">
      <w:pPr>
        <w:framePr w:wrap="auto"/>
        <w:spacing w:line="360" w:lineRule="auto"/>
        <w:jc w:val="both"/>
        <w:rPr>
          <w:rFonts w:ascii="宋体-简" w:eastAsia="宋体-简" w:hAnsi="宋体-简" w:cs="宋体-简"/>
          <w:b/>
          <w:bCs/>
          <w:sz w:val="21"/>
          <w:szCs w:val="21"/>
          <w:lang w:val="zh-TW" w:eastAsia="zh-TW"/>
        </w:rPr>
      </w:pPr>
      <w:r>
        <w:rPr>
          <w:rFonts w:ascii="宋体-简" w:eastAsia="宋体-简" w:hAnsi="宋体-简" w:cs="宋体-简"/>
          <w:b/>
          <w:bCs/>
          <w:sz w:val="21"/>
          <w:szCs w:val="21"/>
          <w:lang w:val="zh-TW" w:eastAsia="zh-TW"/>
        </w:rPr>
        <w:t>请及时发布</w:t>
      </w:r>
    </w:p>
    <w:p w14:paraId="35D716DB" w14:textId="77777777" w:rsidR="004A1172" w:rsidRDefault="004A1172">
      <w:pPr>
        <w:framePr w:wrap="auto"/>
        <w:spacing w:line="360" w:lineRule="auto"/>
        <w:jc w:val="both"/>
        <w:rPr>
          <w:rFonts w:ascii="宋体-简" w:eastAsia="宋体-简" w:hAnsi="宋体-简" w:cs="宋体-简"/>
        </w:rPr>
      </w:pPr>
    </w:p>
    <w:p w14:paraId="17949552" w14:textId="77777777" w:rsidR="004A1172" w:rsidRDefault="00E12711">
      <w:pPr>
        <w:framePr w:wrap="auto"/>
        <w:spacing w:line="360" w:lineRule="auto"/>
        <w:jc w:val="both"/>
        <w:rPr>
          <w:rFonts w:ascii="宋体-简" w:eastAsia="宋体-简" w:hAnsi="宋体-简" w:cs="宋体-简"/>
          <w:sz w:val="21"/>
          <w:szCs w:val="21"/>
        </w:rPr>
      </w:pPr>
      <w:r>
        <w:rPr>
          <w:rFonts w:ascii="宋体-简" w:eastAsia="宋体-简" w:hAnsi="宋体-简" w:cs="宋体-简"/>
          <w:sz w:val="21"/>
          <w:szCs w:val="21"/>
          <w:lang w:val="zh-TW" w:eastAsia="zh-TW"/>
        </w:rPr>
        <w:t>展览名称：海湾到海湾</w:t>
      </w:r>
      <w:r>
        <w:rPr>
          <w:rFonts w:ascii="宋体-简" w:eastAsia="宋体-简" w:hAnsi="宋体-简" w:cs="宋体-简"/>
          <w:sz w:val="21"/>
          <w:szCs w:val="21"/>
        </w:rPr>
        <w:t xml:space="preserve"> Ocean II Ocean</w:t>
      </w:r>
    </w:p>
    <w:p w14:paraId="3A312263" w14:textId="77777777" w:rsidR="004A1172" w:rsidRDefault="00E12711">
      <w:pPr>
        <w:framePr w:wrap="auto"/>
        <w:spacing w:line="360" w:lineRule="auto"/>
        <w:jc w:val="both"/>
        <w:rPr>
          <w:rFonts w:ascii="宋体-简" w:eastAsia="宋体-简" w:hAnsi="宋体-简" w:cs="宋体-简"/>
          <w:sz w:val="21"/>
          <w:szCs w:val="21"/>
        </w:rPr>
      </w:pPr>
      <w:r>
        <w:rPr>
          <w:rFonts w:ascii="宋体-简" w:eastAsia="宋体-简" w:hAnsi="宋体-简" w:cs="宋体-简"/>
          <w:sz w:val="21"/>
          <w:szCs w:val="21"/>
          <w:lang w:val="zh-TW" w:eastAsia="zh-TW"/>
        </w:rPr>
        <w:t>艺术家：西普瑞安</w:t>
      </w:r>
      <w:r>
        <w:rPr>
          <w:rFonts w:ascii="宋体-简" w:eastAsia="宋体-简" w:hAnsi="宋体-简" w:cs="宋体-简"/>
          <w:sz w:val="21"/>
          <w:szCs w:val="21"/>
        </w:rPr>
        <w:t>·</w:t>
      </w:r>
      <w:r>
        <w:rPr>
          <w:rFonts w:ascii="宋体-简" w:eastAsia="宋体-简" w:hAnsi="宋体-简" w:cs="宋体-简"/>
          <w:sz w:val="21"/>
          <w:szCs w:val="21"/>
          <w:lang w:val="zh-TW" w:eastAsia="zh-TW"/>
        </w:rPr>
        <w:t>盖拉德（</w:t>
      </w:r>
      <w:proofErr w:type="spellStart"/>
      <w:r>
        <w:rPr>
          <w:rFonts w:ascii="宋体-简" w:eastAsia="宋体-简" w:hAnsi="宋体-简" w:cs="宋体-简"/>
          <w:sz w:val="21"/>
          <w:szCs w:val="21"/>
        </w:rPr>
        <w:t>Cyprien</w:t>
      </w:r>
      <w:proofErr w:type="spellEnd"/>
      <w:r>
        <w:rPr>
          <w:rFonts w:ascii="宋体-简" w:eastAsia="宋体-简" w:hAnsi="宋体-简" w:cs="宋体-简"/>
          <w:sz w:val="21"/>
          <w:szCs w:val="21"/>
        </w:rPr>
        <w:t xml:space="preserve"> Gaillard</w:t>
      </w:r>
      <w:r>
        <w:rPr>
          <w:rFonts w:ascii="宋体-简" w:eastAsia="宋体-简" w:hAnsi="宋体-简" w:cs="宋体-简"/>
          <w:sz w:val="21"/>
          <w:szCs w:val="21"/>
          <w:lang w:val="zh-TW" w:eastAsia="zh-TW"/>
        </w:rPr>
        <w:t>）</w:t>
      </w:r>
    </w:p>
    <w:p w14:paraId="0A010144" w14:textId="77777777" w:rsidR="004A1172" w:rsidRDefault="00E12711">
      <w:pPr>
        <w:framePr w:wrap="auto"/>
        <w:spacing w:line="360" w:lineRule="auto"/>
        <w:jc w:val="both"/>
        <w:rPr>
          <w:rFonts w:ascii="宋体-简" w:eastAsia="宋体-简" w:hAnsi="宋体-简" w:cs="宋体-简"/>
          <w:sz w:val="21"/>
          <w:szCs w:val="21"/>
        </w:rPr>
      </w:pPr>
      <w:r>
        <w:rPr>
          <w:rFonts w:ascii="宋体-简" w:eastAsia="宋体-简" w:hAnsi="宋体-简" w:cs="宋体-简"/>
          <w:sz w:val="21"/>
          <w:szCs w:val="21"/>
          <w:lang w:val="zh-TW" w:eastAsia="zh-TW"/>
        </w:rPr>
        <w:t>展期：</w:t>
      </w:r>
      <w:r>
        <w:rPr>
          <w:rFonts w:ascii="宋体-简" w:eastAsia="宋体-简" w:hAnsi="宋体-简" w:cs="宋体-简"/>
          <w:sz w:val="21"/>
          <w:szCs w:val="21"/>
        </w:rPr>
        <w:t>2019</w:t>
      </w:r>
      <w:r>
        <w:rPr>
          <w:rFonts w:ascii="宋体-简" w:eastAsia="宋体-简" w:hAnsi="宋体-简" w:cs="宋体-简"/>
          <w:sz w:val="21"/>
          <w:szCs w:val="21"/>
          <w:lang w:val="zh-TW" w:eastAsia="zh-TW"/>
        </w:rPr>
        <w:t>年</w:t>
      </w:r>
      <w:r>
        <w:rPr>
          <w:rFonts w:ascii="宋体-简" w:eastAsia="宋体-简" w:hAnsi="宋体-简" w:cs="宋体-简"/>
          <w:sz w:val="21"/>
          <w:szCs w:val="21"/>
        </w:rPr>
        <w:t>11</w:t>
      </w:r>
      <w:r>
        <w:rPr>
          <w:rFonts w:ascii="宋体-简" w:eastAsia="宋体-简" w:hAnsi="宋体-简" w:cs="宋体-简"/>
          <w:sz w:val="21"/>
          <w:szCs w:val="21"/>
          <w:lang w:val="zh-TW" w:eastAsia="zh-TW"/>
        </w:rPr>
        <w:t>月</w:t>
      </w:r>
      <w:r>
        <w:rPr>
          <w:rFonts w:ascii="宋体-简" w:eastAsia="宋体-简" w:hAnsi="宋体-简" w:cs="宋体-简"/>
          <w:sz w:val="21"/>
          <w:szCs w:val="21"/>
        </w:rPr>
        <w:t>07</w:t>
      </w:r>
      <w:r>
        <w:rPr>
          <w:rFonts w:ascii="宋体-简" w:eastAsia="宋体-简" w:hAnsi="宋体-简" w:cs="宋体-简"/>
          <w:sz w:val="21"/>
          <w:szCs w:val="21"/>
          <w:lang w:val="zh-TW" w:eastAsia="zh-TW"/>
        </w:rPr>
        <w:t>日</w:t>
      </w:r>
      <w:r>
        <w:rPr>
          <w:rFonts w:ascii="宋体-简" w:eastAsia="宋体-简" w:hAnsi="宋体-简" w:cs="宋体-简"/>
          <w:sz w:val="21"/>
          <w:szCs w:val="21"/>
        </w:rPr>
        <w:t xml:space="preserve">  -  2020</w:t>
      </w:r>
      <w:r>
        <w:rPr>
          <w:rFonts w:ascii="宋体-简" w:eastAsia="宋体-简" w:hAnsi="宋体-简" w:cs="宋体-简"/>
          <w:sz w:val="21"/>
          <w:szCs w:val="21"/>
          <w:lang w:val="zh-TW" w:eastAsia="zh-TW"/>
        </w:rPr>
        <w:t>年</w:t>
      </w:r>
      <w:r>
        <w:rPr>
          <w:rFonts w:ascii="宋体-简" w:eastAsia="宋体-简" w:hAnsi="宋体-简" w:cs="宋体-简"/>
          <w:sz w:val="21"/>
          <w:szCs w:val="21"/>
        </w:rPr>
        <w:t>1</w:t>
      </w:r>
      <w:r>
        <w:rPr>
          <w:rFonts w:ascii="宋体-简" w:eastAsia="宋体-简" w:hAnsi="宋体-简" w:cs="宋体-简"/>
          <w:sz w:val="21"/>
          <w:szCs w:val="21"/>
          <w:lang w:val="zh-TW" w:eastAsia="zh-TW"/>
        </w:rPr>
        <w:t>月</w:t>
      </w:r>
      <w:r>
        <w:rPr>
          <w:rFonts w:ascii="宋体-简" w:eastAsia="宋体-简" w:hAnsi="宋体-简" w:cs="宋体-简"/>
          <w:sz w:val="21"/>
          <w:szCs w:val="21"/>
        </w:rPr>
        <w:t>12</w:t>
      </w:r>
      <w:r>
        <w:rPr>
          <w:rFonts w:ascii="宋体-简" w:eastAsia="宋体-简" w:hAnsi="宋体-简" w:cs="宋体-简"/>
          <w:sz w:val="21"/>
          <w:szCs w:val="21"/>
          <w:lang w:val="zh-TW" w:eastAsia="zh-TW"/>
        </w:rPr>
        <w:t>日</w:t>
      </w:r>
    </w:p>
    <w:p w14:paraId="639A4440" w14:textId="624C27A2" w:rsidR="004A1172" w:rsidRDefault="00E12711">
      <w:pPr>
        <w:framePr w:wrap="auto"/>
        <w:spacing w:line="360" w:lineRule="auto"/>
        <w:jc w:val="both"/>
        <w:rPr>
          <w:rFonts w:ascii="宋体-简" w:eastAsia="宋体-简" w:hAnsi="宋体-简" w:cs="宋体-简"/>
          <w:sz w:val="21"/>
          <w:szCs w:val="21"/>
        </w:rPr>
      </w:pPr>
      <w:r>
        <w:rPr>
          <w:rFonts w:ascii="宋体-简" w:eastAsia="宋体-简" w:hAnsi="宋体-简" w:cs="宋体-简"/>
          <w:sz w:val="21"/>
          <w:szCs w:val="21"/>
          <w:lang w:val="zh-TW" w:eastAsia="zh-TW"/>
        </w:rPr>
        <w:t>展览地址：上海油罐艺术中心，上海市龙腾大道</w:t>
      </w:r>
      <w:r>
        <w:rPr>
          <w:rFonts w:ascii="宋体-简" w:eastAsia="宋体-简" w:hAnsi="宋体-简" w:cs="宋体-简"/>
          <w:sz w:val="21"/>
          <w:szCs w:val="21"/>
        </w:rPr>
        <w:t>2380</w:t>
      </w:r>
      <w:r>
        <w:rPr>
          <w:rFonts w:ascii="宋体-简" w:eastAsia="宋体-简" w:hAnsi="宋体-简" w:cs="宋体-简"/>
          <w:sz w:val="21"/>
          <w:szCs w:val="21"/>
          <w:lang w:val="zh-TW" w:eastAsia="zh-TW"/>
        </w:rPr>
        <w:t>号</w:t>
      </w:r>
      <w:r w:rsidR="0031221E">
        <w:rPr>
          <w:rFonts w:ascii="宋体-简" w:eastAsia="宋体-简" w:hAnsi="宋体-简" w:cs="宋体-简" w:hint="eastAsia"/>
          <w:sz w:val="21"/>
          <w:szCs w:val="21"/>
          <w:lang w:val="zh-TW" w:eastAsia="zh-TW"/>
        </w:rPr>
        <w:t xml:space="preserve"> </w:t>
      </w:r>
      <w:r w:rsidR="00BB1E65">
        <w:rPr>
          <w:rFonts w:ascii="宋体-简" w:eastAsia="宋体-简" w:hAnsi="宋体-简" w:cs="宋体-简" w:hint="eastAsia"/>
          <w:sz w:val="21"/>
          <w:szCs w:val="21"/>
          <w:lang w:val="zh-TW"/>
        </w:rPr>
        <w:t>3</w:t>
      </w:r>
      <w:r w:rsidR="0031221E">
        <w:rPr>
          <w:rFonts w:ascii="宋体-简" w:eastAsia="宋体-简" w:hAnsi="宋体-简" w:cs="宋体-简" w:hint="eastAsia"/>
          <w:sz w:val="21"/>
          <w:szCs w:val="21"/>
          <w:lang w:val="zh-TW"/>
        </w:rPr>
        <w:t>号罐</w:t>
      </w:r>
    </w:p>
    <w:p w14:paraId="30392E15" w14:textId="77777777" w:rsidR="004A1172" w:rsidRDefault="004A1172">
      <w:pPr>
        <w:framePr w:wrap="auto"/>
        <w:spacing w:line="360" w:lineRule="auto"/>
        <w:jc w:val="both"/>
        <w:rPr>
          <w:rFonts w:ascii="宋体-简" w:eastAsia="宋体-简" w:hAnsi="宋体-简" w:cs="宋体-简"/>
        </w:rPr>
      </w:pPr>
    </w:p>
    <w:p w14:paraId="1CA9A583" w14:textId="77777777" w:rsidR="004A1172" w:rsidRDefault="004A1172">
      <w:pPr>
        <w:framePr w:wrap="auto"/>
        <w:spacing w:line="360" w:lineRule="auto"/>
        <w:jc w:val="both"/>
        <w:rPr>
          <w:rFonts w:ascii="宋体-简" w:eastAsia="宋体-简" w:hAnsi="宋体-简" w:cs="宋体-简"/>
        </w:rPr>
      </w:pPr>
    </w:p>
    <w:p w14:paraId="333F49D0" w14:textId="77777777" w:rsidR="004A1172" w:rsidRDefault="00E12711">
      <w:pPr>
        <w:framePr w:wrap="auto"/>
        <w:spacing w:line="360" w:lineRule="auto"/>
        <w:jc w:val="center"/>
        <w:rPr>
          <w:rFonts w:ascii="宋体-简" w:eastAsia="宋体-简" w:hAnsi="宋体-简" w:cs="宋体-简"/>
          <w:b/>
          <w:bCs/>
          <w:sz w:val="26"/>
          <w:szCs w:val="26"/>
        </w:rPr>
      </w:pPr>
      <w:r>
        <w:rPr>
          <w:rFonts w:ascii="宋体-简" w:eastAsia="宋体-简" w:hAnsi="宋体-简" w:cs="宋体-简"/>
          <w:b/>
          <w:bCs/>
          <w:sz w:val="26"/>
          <w:szCs w:val="26"/>
          <w:lang w:val="zh-TW" w:eastAsia="zh-TW"/>
        </w:rPr>
        <w:t>法国艺术家西普瑞安</w:t>
      </w:r>
      <w:r>
        <w:rPr>
          <w:rFonts w:ascii="宋体-简" w:eastAsia="宋体-简" w:hAnsi="宋体-简" w:cs="宋体-简"/>
          <w:b/>
          <w:bCs/>
          <w:sz w:val="26"/>
          <w:szCs w:val="26"/>
        </w:rPr>
        <w:t>·</w:t>
      </w:r>
      <w:r>
        <w:rPr>
          <w:rFonts w:ascii="宋体-简" w:eastAsia="宋体-简" w:hAnsi="宋体-简" w:cs="宋体-简"/>
          <w:b/>
          <w:bCs/>
          <w:sz w:val="26"/>
          <w:szCs w:val="26"/>
          <w:lang w:val="zh-TW" w:eastAsia="zh-TW"/>
        </w:rPr>
        <w:t>盖拉德个展</w:t>
      </w:r>
      <w:r>
        <w:rPr>
          <w:rFonts w:ascii="宋体-简" w:eastAsia="宋体-简" w:hAnsi="宋体-简" w:cs="宋体-简"/>
          <w:b/>
          <w:bCs/>
          <w:sz w:val="26"/>
          <w:szCs w:val="26"/>
        </w:rPr>
        <w:t xml:space="preserve"> “</w:t>
      </w:r>
      <w:r>
        <w:rPr>
          <w:rFonts w:ascii="宋体-简" w:eastAsia="宋体-简" w:hAnsi="宋体-简" w:cs="宋体-简"/>
          <w:b/>
          <w:bCs/>
          <w:sz w:val="26"/>
          <w:szCs w:val="26"/>
          <w:lang w:val="zh-TW" w:eastAsia="zh-TW"/>
        </w:rPr>
        <w:t>海湾到海湾</w:t>
      </w:r>
      <w:r>
        <w:rPr>
          <w:rFonts w:ascii="宋体-简" w:eastAsia="宋体-简" w:hAnsi="宋体-简" w:cs="宋体-简"/>
          <w:b/>
          <w:bCs/>
          <w:sz w:val="26"/>
          <w:szCs w:val="26"/>
        </w:rPr>
        <w:t>”</w:t>
      </w:r>
      <w:r>
        <w:rPr>
          <w:rFonts w:ascii="宋体-简" w:eastAsia="宋体-简" w:hAnsi="宋体-简" w:cs="宋体-简"/>
          <w:b/>
          <w:bCs/>
          <w:sz w:val="26"/>
          <w:szCs w:val="26"/>
          <w:lang w:val="zh-TW" w:eastAsia="zh-TW"/>
        </w:rPr>
        <w:t>于上海油罐艺术中心举办</w:t>
      </w:r>
    </w:p>
    <w:p w14:paraId="1DFF8562" w14:textId="77777777" w:rsidR="004A1172" w:rsidRDefault="004A1172">
      <w:pPr>
        <w:framePr w:wrap="auto"/>
        <w:spacing w:line="360" w:lineRule="auto"/>
        <w:jc w:val="both"/>
        <w:rPr>
          <w:rFonts w:ascii="宋体-简" w:eastAsia="宋体-简" w:hAnsi="宋体-简" w:cs="宋体-简"/>
        </w:rPr>
      </w:pPr>
    </w:p>
    <w:p w14:paraId="6EACCBC1" w14:textId="77777777" w:rsidR="004A1172" w:rsidRDefault="00E12711">
      <w:pPr>
        <w:pStyle w:val="a6"/>
        <w:framePr w:wrap="auto"/>
        <w:spacing w:line="360" w:lineRule="auto"/>
        <w:jc w:val="both"/>
        <w:rPr>
          <w:rFonts w:ascii="宋体-简" w:eastAsia="宋体-简" w:hAnsi="宋体-简" w:cs="宋体-简"/>
          <w:sz w:val="24"/>
          <w:szCs w:val="24"/>
        </w:rPr>
      </w:pPr>
      <w:r>
        <w:rPr>
          <w:rFonts w:ascii="宋体-简" w:eastAsia="宋体-简" w:hAnsi="宋体-简" w:cs="宋体-简"/>
          <w:sz w:val="24"/>
          <w:szCs w:val="24"/>
          <w:lang w:val="en-US"/>
        </w:rPr>
        <w:t>2019</w:t>
      </w:r>
      <w:r>
        <w:rPr>
          <w:rFonts w:ascii="宋体-简" w:eastAsia="宋体-简" w:hAnsi="宋体-简" w:cs="宋体-简"/>
          <w:sz w:val="24"/>
          <w:szCs w:val="24"/>
        </w:rPr>
        <w:t>年</w:t>
      </w:r>
      <w:r>
        <w:rPr>
          <w:rFonts w:ascii="宋体-简" w:eastAsia="宋体-简" w:hAnsi="宋体-简" w:cs="宋体-简"/>
          <w:sz w:val="24"/>
          <w:szCs w:val="24"/>
          <w:lang w:val="en-US"/>
        </w:rPr>
        <w:t>11</w:t>
      </w:r>
      <w:r>
        <w:rPr>
          <w:rFonts w:ascii="宋体-简" w:eastAsia="宋体-简" w:hAnsi="宋体-简" w:cs="宋体-简"/>
          <w:sz w:val="24"/>
          <w:szCs w:val="24"/>
        </w:rPr>
        <w:t>月</w:t>
      </w:r>
      <w:r>
        <w:rPr>
          <w:rFonts w:ascii="宋体-简" w:eastAsia="宋体-简" w:hAnsi="宋体-简" w:cs="宋体-简"/>
          <w:sz w:val="24"/>
          <w:szCs w:val="24"/>
          <w:lang w:val="en-US"/>
        </w:rPr>
        <w:t>7</w:t>
      </w:r>
      <w:r>
        <w:rPr>
          <w:rFonts w:ascii="宋体-简" w:eastAsia="宋体-简" w:hAnsi="宋体-简" w:cs="宋体-简"/>
          <w:sz w:val="24"/>
          <w:szCs w:val="24"/>
        </w:rPr>
        <w:t>日至</w:t>
      </w:r>
      <w:r>
        <w:rPr>
          <w:rFonts w:ascii="宋体-简" w:eastAsia="宋体-简" w:hAnsi="宋体-简" w:cs="宋体-简"/>
          <w:sz w:val="24"/>
          <w:szCs w:val="24"/>
          <w:lang w:val="en-US"/>
        </w:rPr>
        <w:t>2020</w:t>
      </w:r>
      <w:r>
        <w:rPr>
          <w:rFonts w:ascii="宋体-简" w:eastAsia="宋体-简" w:hAnsi="宋体-简" w:cs="宋体-简"/>
          <w:sz w:val="24"/>
          <w:szCs w:val="24"/>
        </w:rPr>
        <w:t>年</w:t>
      </w:r>
      <w:r>
        <w:rPr>
          <w:rFonts w:ascii="宋体-简" w:eastAsia="宋体-简" w:hAnsi="宋体-简" w:cs="宋体-简"/>
          <w:sz w:val="24"/>
          <w:szCs w:val="24"/>
          <w:lang w:val="en-US"/>
        </w:rPr>
        <w:t>1</w:t>
      </w:r>
      <w:r>
        <w:rPr>
          <w:rFonts w:ascii="宋体-简" w:eastAsia="宋体-简" w:hAnsi="宋体-简" w:cs="宋体-简"/>
          <w:sz w:val="24"/>
          <w:szCs w:val="24"/>
        </w:rPr>
        <w:t>月</w:t>
      </w:r>
      <w:r>
        <w:rPr>
          <w:rFonts w:ascii="宋体-简" w:eastAsia="宋体-简" w:hAnsi="宋体-简" w:cs="宋体-简"/>
          <w:sz w:val="24"/>
          <w:szCs w:val="24"/>
          <w:lang w:val="en-US"/>
        </w:rPr>
        <w:t>12</w:t>
      </w:r>
      <w:r>
        <w:rPr>
          <w:rFonts w:ascii="宋体-简" w:eastAsia="宋体-简" w:hAnsi="宋体-简" w:cs="宋体-简"/>
          <w:sz w:val="24"/>
          <w:szCs w:val="24"/>
        </w:rPr>
        <w:t>日，上海油罐艺术中心将呈现法国艺术家西普瑞安</w:t>
      </w:r>
      <w:r>
        <w:rPr>
          <w:rFonts w:ascii="宋体-简" w:eastAsia="宋体-简" w:hAnsi="宋体-简" w:cs="宋体-简"/>
          <w:sz w:val="24"/>
          <w:szCs w:val="24"/>
          <w:lang w:val="en-US"/>
        </w:rPr>
        <w:t>·</w:t>
      </w:r>
      <w:r>
        <w:rPr>
          <w:rFonts w:ascii="宋体-简" w:eastAsia="宋体-简" w:hAnsi="宋体-简" w:cs="宋体-简"/>
          <w:sz w:val="24"/>
          <w:szCs w:val="24"/>
        </w:rPr>
        <w:t>盖拉德（</w:t>
      </w:r>
      <w:proofErr w:type="spellStart"/>
      <w:r>
        <w:rPr>
          <w:rFonts w:ascii="宋体-简" w:eastAsia="宋体-简" w:hAnsi="宋体-简" w:cs="宋体-简"/>
          <w:sz w:val="24"/>
          <w:szCs w:val="24"/>
          <w:lang w:val="en-US"/>
        </w:rPr>
        <w:t>Cyprien</w:t>
      </w:r>
      <w:proofErr w:type="spellEnd"/>
      <w:r>
        <w:rPr>
          <w:rFonts w:ascii="宋体-简" w:eastAsia="宋体-简" w:hAnsi="宋体-简" w:cs="宋体-简"/>
          <w:sz w:val="24"/>
          <w:szCs w:val="24"/>
          <w:lang w:val="en-US"/>
        </w:rPr>
        <w:t xml:space="preserve"> Gaillard</w:t>
      </w:r>
      <w:r>
        <w:rPr>
          <w:rFonts w:ascii="宋体-简" w:eastAsia="宋体-简" w:hAnsi="宋体-简" w:cs="宋体-简"/>
          <w:sz w:val="24"/>
          <w:szCs w:val="24"/>
        </w:rPr>
        <w:t>）个展</w:t>
      </w:r>
      <w:r>
        <w:rPr>
          <w:rFonts w:ascii="宋体-简" w:eastAsia="宋体-简" w:hAnsi="宋体-简" w:cs="宋体-简"/>
          <w:sz w:val="24"/>
          <w:szCs w:val="24"/>
          <w:lang w:val="en-US"/>
        </w:rPr>
        <w:t>“</w:t>
      </w:r>
      <w:r>
        <w:rPr>
          <w:rFonts w:ascii="宋体-简" w:eastAsia="宋体-简" w:hAnsi="宋体-简" w:cs="宋体-简"/>
          <w:sz w:val="24"/>
          <w:szCs w:val="24"/>
        </w:rPr>
        <w:t>海湾到海湾</w:t>
      </w:r>
      <w:r>
        <w:rPr>
          <w:rFonts w:ascii="宋体-简" w:eastAsia="宋体-简" w:hAnsi="宋体-简" w:cs="宋体-简"/>
          <w:sz w:val="24"/>
          <w:szCs w:val="24"/>
          <w:lang w:val="en-US"/>
        </w:rPr>
        <w:t>”</w:t>
      </w:r>
      <w:r>
        <w:rPr>
          <w:rFonts w:ascii="宋体-简" w:eastAsia="宋体-简" w:hAnsi="宋体-简" w:cs="宋体-简"/>
          <w:sz w:val="24"/>
          <w:szCs w:val="24"/>
        </w:rPr>
        <w:t>（</w:t>
      </w:r>
      <w:r>
        <w:rPr>
          <w:rFonts w:ascii="宋体-简" w:eastAsia="宋体-简" w:hAnsi="宋体-简" w:cs="宋体-简"/>
          <w:sz w:val="24"/>
          <w:szCs w:val="24"/>
          <w:lang w:val="en-US"/>
        </w:rPr>
        <w:t>Ocean II Ocean</w:t>
      </w:r>
      <w:r>
        <w:rPr>
          <w:rFonts w:ascii="宋体-简" w:eastAsia="宋体-简" w:hAnsi="宋体-简" w:cs="宋体-简"/>
          <w:sz w:val="24"/>
          <w:szCs w:val="24"/>
        </w:rPr>
        <w:t>）。盖拉德是当今国际当代艺术界备受瞩目的艺术家，在油罐艺术中心举办的</w:t>
      </w:r>
      <w:r>
        <w:rPr>
          <w:rFonts w:ascii="宋体-简" w:eastAsia="宋体-简" w:hAnsi="宋体-简" w:cs="宋体-简"/>
          <w:sz w:val="24"/>
          <w:szCs w:val="24"/>
          <w:lang w:val="en-US"/>
        </w:rPr>
        <w:t>“</w:t>
      </w:r>
      <w:r>
        <w:rPr>
          <w:rFonts w:ascii="宋体-简" w:eastAsia="宋体-简" w:hAnsi="宋体-简" w:cs="宋体-简"/>
          <w:sz w:val="24"/>
          <w:szCs w:val="24"/>
        </w:rPr>
        <w:t>海洋到海洋</w:t>
      </w:r>
      <w:r>
        <w:rPr>
          <w:rFonts w:ascii="宋体-简" w:eastAsia="宋体-简" w:hAnsi="宋体-简" w:cs="宋体-简"/>
          <w:sz w:val="24"/>
          <w:szCs w:val="24"/>
          <w:lang w:val="en-US"/>
        </w:rPr>
        <w:t>”</w:t>
      </w:r>
      <w:r>
        <w:rPr>
          <w:rFonts w:ascii="宋体-简" w:eastAsia="宋体-简" w:hAnsi="宋体-简" w:cs="宋体-简"/>
          <w:sz w:val="24"/>
          <w:szCs w:val="24"/>
        </w:rPr>
        <w:t>展览是盖拉德在中国的首次美术馆个展，展览不但会呈现艺术家于</w:t>
      </w:r>
      <w:r>
        <w:rPr>
          <w:rFonts w:ascii="宋体-简" w:eastAsia="宋体-简" w:hAnsi="宋体-简" w:cs="宋体-简"/>
          <w:sz w:val="24"/>
          <w:szCs w:val="24"/>
          <w:lang w:val="en-US"/>
        </w:rPr>
        <w:t>2019</w:t>
      </w:r>
      <w:r>
        <w:rPr>
          <w:rFonts w:ascii="宋体-简" w:eastAsia="宋体-简" w:hAnsi="宋体-简" w:cs="宋体-简"/>
          <w:sz w:val="24"/>
          <w:szCs w:val="24"/>
        </w:rPr>
        <w:t>年威尼斯双年展</w:t>
      </w:r>
      <w:r>
        <w:rPr>
          <w:rFonts w:ascii="宋体-简" w:eastAsia="宋体-简" w:hAnsi="宋体-简" w:cs="宋体-简"/>
          <w:sz w:val="24"/>
          <w:szCs w:val="24"/>
          <w:lang w:val="en-US"/>
        </w:rPr>
        <w:t>“</w:t>
      </w:r>
      <w:r>
        <w:rPr>
          <w:rFonts w:ascii="宋体-简" w:eastAsia="宋体-简" w:hAnsi="宋体-简" w:cs="宋体-简"/>
          <w:sz w:val="24"/>
          <w:szCs w:val="24"/>
        </w:rPr>
        <w:t>愿你生活在有趣的时代</w:t>
      </w:r>
      <w:r>
        <w:rPr>
          <w:rFonts w:ascii="宋体-简" w:eastAsia="宋体-简" w:hAnsi="宋体-简" w:cs="宋体-简"/>
          <w:sz w:val="24"/>
          <w:szCs w:val="24"/>
          <w:lang w:val="en-US"/>
        </w:rPr>
        <w:t>”</w:t>
      </w:r>
      <w:r>
        <w:rPr>
          <w:rFonts w:ascii="宋体-简" w:eastAsia="宋体-简" w:hAnsi="宋体-简" w:cs="宋体-简"/>
          <w:sz w:val="24"/>
          <w:szCs w:val="24"/>
        </w:rPr>
        <w:t>中的新作，同时艺术家标志性的代表作品也将首次在中国呈现。</w:t>
      </w:r>
    </w:p>
    <w:p w14:paraId="76118C11" w14:textId="77777777" w:rsidR="004A1172" w:rsidRDefault="004A1172">
      <w:pPr>
        <w:framePr w:wrap="auto"/>
        <w:spacing w:line="360" w:lineRule="auto"/>
        <w:jc w:val="both"/>
        <w:rPr>
          <w:rFonts w:ascii="宋体-简" w:eastAsia="宋体-简" w:hAnsi="宋体-简" w:cs="宋体-简"/>
        </w:rPr>
      </w:pPr>
    </w:p>
    <w:p w14:paraId="1A376A2E" w14:textId="77777777" w:rsidR="004A1172" w:rsidRDefault="00E12711">
      <w:pPr>
        <w:framePr w:wrap="auto"/>
        <w:spacing w:line="360" w:lineRule="auto"/>
        <w:jc w:val="both"/>
        <w:rPr>
          <w:rFonts w:ascii="宋体-简" w:eastAsia="宋体-简" w:hAnsi="宋体-简" w:cs="宋体-简"/>
          <w:b/>
          <w:bCs/>
          <w:lang w:val="zh-TW" w:eastAsia="zh-TW"/>
        </w:rPr>
      </w:pPr>
      <w:r>
        <w:rPr>
          <w:rFonts w:ascii="宋体-简" w:eastAsia="宋体-简" w:hAnsi="宋体-简" w:cs="宋体-简"/>
          <w:b/>
          <w:bCs/>
          <w:lang w:val="zh-TW" w:eastAsia="zh-TW"/>
        </w:rPr>
        <w:t>与油罐空间有机融合的艺术创作</w:t>
      </w:r>
    </w:p>
    <w:p w14:paraId="5AF11FE1" w14:textId="77777777" w:rsidR="004A1172" w:rsidRDefault="004A1172">
      <w:pPr>
        <w:framePr w:wrap="auto"/>
        <w:spacing w:line="360" w:lineRule="auto"/>
        <w:jc w:val="both"/>
        <w:rPr>
          <w:rFonts w:ascii="宋体-简" w:eastAsia="宋体-简" w:hAnsi="宋体-简" w:cs="宋体-简"/>
        </w:rPr>
      </w:pPr>
    </w:p>
    <w:p w14:paraId="6F60EB47" w14:textId="77777777" w:rsidR="004A1172" w:rsidRDefault="00E12711">
      <w:pPr>
        <w:pStyle w:val="a6"/>
        <w:framePr w:wrap="auto"/>
        <w:spacing w:line="360" w:lineRule="auto"/>
        <w:jc w:val="both"/>
        <w:rPr>
          <w:rFonts w:ascii="宋体-简" w:eastAsia="宋体-简" w:hAnsi="宋体-简" w:cs="宋体-简"/>
          <w:sz w:val="24"/>
          <w:szCs w:val="24"/>
        </w:rPr>
      </w:pPr>
      <w:r>
        <w:rPr>
          <w:rFonts w:ascii="宋体-简" w:eastAsia="宋体-简" w:hAnsi="宋体-简" w:cs="宋体-简"/>
          <w:sz w:val="24"/>
          <w:szCs w:val="24"/>
        </w:rPr>
        <w:t>艺术家西普瑞安</w:t>
      </w:r>
      <w:r>
        <w:rPr>
          <w:rFonts w:ascii="宋体-简" w:eastAsia="宋体-简" w:hAnsi="宋体-简" w:cs="宋体-简"/>
          <w:sz w:val="24"/>
          <w:szCs w:val="24"/>
          <w:lang w:val="en-US"/>
        </w:rPr>
        <w:t>·</w:t>
      </w:r>
      <w:r>
        <w:rPr>
          <w:rFonts w:ascii="宋体-简" w:eastAsia="宋体-简" w:hAnsi="宋体-简" w:cs="宋体-简"/>
          <w:sz w:val="24"/>
          <w:szCs w:val="24"/>
        </w:rPr>
        <w:t>盖拉德的代表性艺术实践为影像、摄影及装置作品等。他曾于</w:t>
      </w:r>
      <w:r>
        <w:rPr>
          <w:rFonts w:ascii="宋体-简" w:eastAsia="宋体-简" w:hAnsi="宋体-简" w:cs="宋体-简"/>
          <w:sz w:val="24"/>
          <w:szCs w:val="24"/>
          <w:lang w:val="en-US"/>
        </w:rPr>
        <w:t>2010</w:t>
      </w:r>
      <w:r>
        <w:rPr>
          <w:rFonts w:ascii="宋体-简" w:eastAsia="宋体-简" w:hAnsi="宋体-简" w:cs="宋体-简"/>
          <w:sz w:val="24"/>
          <w:szCs w:val="24"/>
        </w:rPr>
        <w:t>年获得</w:t>
      </w:r>
      <w:r>
        <w:rPr>
          <w:rFonts w:ascii="宋体-简" w:eastAsia="宋体-简" w:hAnsi="宋体-简" w:cs="宋体-简"/>
          <w:sz w:val="24"/>
          <w:szCs w:val="24"/>
          <w:lang w:val="en-US"/>
        </w:rPr>
        <w:t>“</w:t>
      </w:r>
      <w:r>
        <w:rPr>
          <w:rFonts w:ascii="宋体-简" w:eastAsia="宋体-简" w:hAnsi="宋体-简" w:cs="宋体-简"/>
          <w:sz w:val="24"/>
          <w:szCs w:val="24"/>
        </w:rPr>
        <w:t>杜尚奖</w:t>
      </w:r>
      <w:r>
        <w:rPr>
          <w:rFonts w:ascii="宋体-简" w:eastAsia="宋体-简" w:hAnsi="宋体-简" w:cs="宋体-简"/>
          <w:sz w:val="24"/>
          <w:szCs w:val="24"/>
          <w:lang w:val="en-US"/>
        </w:rPr>
        <w:t>”</w:t>
      </w:r>
      <w:r>
        <w:rPr>
          <w:rFonts w:ascii="宋体-简" w:eastAsia="宋体-简" w:hAnsi="宋体-简" w:cs="宋体-简"/>
          <w:sz w:val="24"/>
          <w:szCs w:val="24"/>
        </w:rPr>
        <w:t>，也曾在包括纽约</w:t>
      </w:r>
      <w:proofErr w:type="spellStart"/>
      <w:r>
        <w:rPr>
          <w:rFonts w:ascii="宋体-简" w:eastAsia="宋体-简" w:hAnsi="宋体-简" w:cs="宋体-简"/>
          <w:sz w:val="24"/>
          <w:szCs w:val="24"/>
          <w:lang w:val="en-US"/>
        </w:rPr>
        <w:t>MoMA</w:t>
      </w:r>
      <w:proofErr w:type="spellEnd"/>
      <w:r>
        <w:rPr>
          <w:rFonts w:ascii="宋体-简" w:eastAsia="宋体-简" w:hAnsi="宋体-简" w:cs="宋体-简"/>
          <w:sz w:val="24"/>
          <w:szCs w:val="24"/>
          <w:lang w:val="en-US"/>
        </w:rPr>
        <w:t xml:space="preserve"> Ps1</w:t>
      </w:r>
      <w:r>
        <w:rPr>
          <w:rFonts w:ascii="宋体-简" w:eastAsia="宋体-简" w:hAnsi="宋体-简" w:cs="宋体-简"/>
          <w:sz w:val="24"/>
          <w:szCs w:val="24"/>
        </w:rPr>
        <w:t>、巴黎蓬皮杜艺术中心及瑞士巴塞尔丁格</w:t>
      </w:r>
      <w:r>
        <w:rPr>
          <w:rFonts w:ascii="宋体-简" w:eastAsia="宋体-简" w:hAnsi="宋体-简" w:cs="宋体-简"/>
          <w:sz w:val="24"/>
          <w:szCs w:val="24"/>
        </w:rPr>
        <w:lastRenderedPageBreak/>
        <w:t>利博物馆等重要机构举办个展。盖拉德出生于</w:t>
      </w:r>
      <w:r>
        <w:rPr>
          <w:rFonts w:ascii="宋体-简" w:eastAsia="宋体-简" w:hAnsi="宋体-简" w:cs="宋体-简"/>
          <w:sz w:val="24"/>
          <w:szCs w:val="24"/>
          <w:lang w:val="en-US"/>
        </w:rPr>
        <w:t>1980</w:t>
      </w:r>
      <w:r>
        <w:rPr>
          <w:rFonts w:ascii="宋体-简" w:eastAsia="宋体-简" w:hAnsi="宋体-简" w:cs="宋体-简"/>
          <w:sz w:val="24"/>
          <w:szCs w:val="24"/>
        </w:rPr>
        <w:t>年，其作品聚焦那些丧失了原初功能性的人类文明产物、纪念碑和建筑遗迹等。盖拉德的视野于全球，深入研究并探访发掘那些处于损毁或重建状态的历史与现代废墟。其多重的作品媒介选择也反映了在文明的不同历史阶段中互相层叠发展的张力。艺术家深深着迷于当代景观的复杂性，包括人与大地、纪念碑以及建筑居所之间的交互关系等。</w:t>
      </w:r>
    </w:p>
    <w:p w14:paraId="742EFC40" w14:textId="77777777" w:rsidR="004A1172" w:rsidRDefault="004A1172">
      <w:pPr>
        <w:pStyle w:val="a6"/>
        <w:framePr w:wrap="auto"/>
        <w:spacing w:line="360" w:lineRule="auto"/>
        <w:jc w:val="both"/>
        <w:rPr>
          <w:rFonts w:ascii="宋体-简" w:eastAsia="宋体-简" w:hAnsi="宋体-简" w:cs="宋体-简"/>
          <w:sz w:val="24"/>
          <w:szCs w:val="24"/>
          <w:lang w:val="en-US"/>
        </w:rPr>
      </w:pPr>
    </w:p>
    <w:p w14:paraId="49900E06" w14:textId="5265A1C4" w:rsidR="004A1172" w:rsidRDefault="00E12711">
      <w:pPr>
        <w:pStyle w:val="a6"/>
        <w:framePr w:wrap="auto"/>
        <w:spacing w:line="360" w:lineRule="auto"/>
        <w:jc w:val="both"/>
        <w:rPr>
          <w:rFonts w:ascii="宋体-简" w:eastAsia="宋体-简" w:hAnsi="宋体-简" w:cs="宋体-简"/>
          <w:sz w:val="24"/>
          <w:szCs w:val="24"/>
        </w:rPr>
      </w:pPr>
      <w:r>
        <w:rPr>
          <w:rFonts w:ascii="宋体-简" w:eastAsia="宋体-简" w:hAnsi="宋体-简" w:cs="宋体-简"/>
          <w:sz w:val="24"/>
          <w:szCs w:val="24"/>
        </w:rPr>
        <w:t>作为盖拉德的首次中国个展，在展览前期，盖拉德曾经多次来到上海油罐艺术中心实地调研。不同于常规的美术馆建筑，上海油罐艺术中心的前身曾经是航空储油建筑，上海油罐艺术中心在保留了油罐整体建筑外观的同时，也保存了油罐的能量感与空间感。此次呈现</w:t>
      </w:r>
      <w:r>
        <w:rPr>
          <w:rFonts w:ascii="宋体-简" w:eastAsia="宋体-简" w:hAnsi="宋体-简" w:cs="宋体-简"/>
          <w:sz w:val="24"/>
          <w:szCs w:val="24"/>
          <w:lang w:val="en-US"/>
        </w:rPr>
        <w:t>“</w:t>
      </w:r>
      <w:r>
        <w:rPr>
          <w:rFonts w:ascii="宋体-简" w:eastAsia="宋体-简" w:hAnsi="宋体-简" w:cs="宋体-简"/>
          <w:sz w:val="24"/>
          <w:szCs w:val="24"/>
        </w:rPr>
        <w:t>海洋到海洋</w:t>
      </w:r>
      <w:r>
        <w:rPr>
          <w:rFonts w:ascii="宋体-简" w:eastAsia="宋体-简" w:hAnsi="宋体-简" w:cs="宋体-简"/>
          <w:sz w:val="24"/>
          <w:szCs w:val="24"/>
          <w:lang w:val="en-US"/>
        </w:rPr>
        <w:t>”</w:t>
      </w:r>
      <w:r>
        <w:rPr>
          <w:rFonts w:ascii="宋体-简" w:eastAsia="宋体-简" w:hAnsi="宋体-简" w:cs="宋体-简"/>
          <w:sz w:val="24"/>
          <w:szCs w:val="24"/>
        </w:rPr>
        <w:t>展览的</w:t>
      </w:r>
      <w:r w:rsidR="0038799E">
        <w:rPr>
          <w:rFonts w:ascii="宋体-简" w:eastAsia="宋体-简" w:hAnsi="宋体-简" w:cs="宋体-简" w:hint="eastAsia"/>
          <w:sz w:val="24"/>
          <w:szCs w:val="24"/>
          <w:lang w:val="en-US" w:eastAsia="zh-CN"/>
        </w:rPr>
        <w:t>3</w:t>
      </w:r>
      <w:r>
        <w:rPr>
          <w:rFonts w:ascii="宋体-简" w:eastAsia="宋体-简" w:hAnsi="宋体-简" w:cs="宋体-简"/>
          <w:sz w:val="24"/>
          <w:szCs w:val="24"/>
        </w:rPr>
        <w:t>号罐场地，更是保留了原建筑</w:t>
      </w:r>
      <w:r>
        <w:rPr>
          <w:rFonts w:ascii="宋体-简" w:eastAsia="宋体-简" w:hAnsi="宋体-简" w:cs="宋体-简"/>
          <w:sz w:val="24"/>
          <w:szCs w:val="24"/>
          <w:lang w:val="en-US"/>
        </w:rPr>
        <w:t>15</w:t>
      </w:r>
      <w:r>
        <w:rPr>
          <w:rFonts w:ascii="宋体-简" w:eastAsia="宋体-简" w:hAnsi="宋体-简" w:cs="宋体-简"/>
          <w:sz w:val="24"/>
          <w:szCs w:val="24"/>
        </w:rPr>
        <w:t>米的超高挑高。正是这样特殊的建筑空间与其交织的历史背景，给艺术家带来了灵感启发。在此次展览中，盖拉德将以其</w:t>
      </w:r>
      <w:r>
        <w:rPr>
          <w:rFonts w:ascii="宋体-简" w:eastAsia="宋体-简" w:hAnsi="宋体-简" w:cs="宋体-简"/>
          <w:sz w:val="24"/>
          <w:szCs w:val="24"/>
          <w:lang w:val="en-US"/>
        </w:rPr>
        <w:t>2019</w:t>
      </w:r>
      <w:r>
        <w:rPr>
          <w:rFonts w:ascii="宋体-简" w:eastAsia="宋体-简" w:hAnsi="宋体-简" w:cs="宋体-简"/>
          <w:sz w:val="24"/>
          <w:szCs w:val="24"/>
        </w:rPr>
        <w:t>年威尼斯双年展上呈现的作品为基础，持续以海洋及海洋工程活动等创作主题发展其艺术实践。而这也与上海油罐艺术中心独树一帜的建筑背景形成了有机的内在关联。在展览中，艺术家语境丰富的艺术作品将与建筑空间形成互文关系，投射出对于历史与当下的独特看法。</w:t>
      </w:r>
    </w:p>
    <w:p w14:paraId="3676CFE0" w14:textId="77777777" w:rsidR="004A1172" w:rsidRDefault="004A1172">
      <w:pPr>
        <w:pStyle w:val="a6"/>
        <w:framePr w:wrap="auto"/>
        <w:spacing w:line="360" w:lineRule="auto"/>
        <w:jc w:val="both"/>
        <w:rPr>
          <w:rFonts w:ascii="宋体-简" w:eastAsia="宋体-简" w:hAnsi="宋体-简" w:cs="宋体-简"/>
          <w:sz w:val="24"/>
          <w:szCs w:val="24"/>
          <w:lang w:val="en-US"/>
        </w:rPr>
      </w:pPr>
    </w:p>
    <w:p w14:paraId="07119A19" w14:textId="77777777" w:rsidR="004A1172" w:rsidRDefault="00E12711">
      <w:pPr>
        <w:pStyle w:val="a6"/>
        <w:framePr w:wrap="auto"/>
        <w:spacing w:line="360" w:lineRule="auto"/>
        <w:jc w:val="both"/>
        <w:rPr>
          <w:rFonts w:ascii="宋体-简" w:eastAsia="宋体-简" w:hAnsi="宋体-简" w:cs="宋体-简"/>
          <w:b/>
          <w:bCs/>
          <w:sz w:val="24"/>
          <w:szCs w:val="24"/>
        </w:rPr>
      </w:pPr>
      <w:r>
        <w:rPr>
          <w:rFonts w:ascii="宋体-简" w:eastAsia="宋体-简" w:hAnsi="宋体-简" w:cs="宋体-简" w:hint="eastAsia"/>
          <w:b/>
          <w:bCs/>
          <w:sz w:val="24"/>
          <w:szCs w:val="24"/>
        </w:rPr>
        <w:t>全新创作，传递人文精神</w:t>
      </w:r>
    </w:p>
    <w:p w14:paraId="49515CC4" w14:textId="77777777" w:rsidR="004A1172" w:rsidRDefault="004A1172">
      <w:pPr>
        <w:pStyle w:val="a6"/>
        <w:framePr w:wrap="auto"/>
        <w:spacing w:line="360" w:lineRule="auto"/>
        <w:jc w:val="both"/>
        <w:rPr>
          <w:rFonts w:ascii="宋体-简" w:eastAsia="宋体-简" w:hAnsi="宋体-简" w:cs="宋体-简"/>
          <w:sz w:val="24"/>
          <w:szCs w:val="24"/>
        </w:rPr>
      </w:pPr>
    </w:p>
    <w:p w14:paraId="5160A112" w14:textId="77777777" w:rsidR="004A1172" w:rsidRDefault="00E12711">
      <w:pPr>
        <w:pStyle w:val="a6"/>
        <w:framePr w:wrap="auto"/>
        <w:spacing w:line="360" w:lineRule="auto"/>
        <w:jc w:val="both"/>
        <w:rPr>
          <w:rFonts w:ascii="宋体-简" w:eastAsia="宋体-简" w:hAnsi="宋体-简" w:cs="宋体-简"/>
          <w:sz w:val="24"/>
          <w:szCs w:val="24"/>
        </w:rPr>
      </w:pPr>
      <w:r>
        <w:rPr>
          <w:rFonts w:ascii="宋体-简" w:eastAsia="宋体-简" w:hAnsi="宋体-简" w:cs="宋体-简"/>
          <w:sz w:val="24"/>
          <w:szCs w:val="24"/>
        </w:rPr>
        <w:t>在展览中，盖拉德最新创作的影片《海湾</w:t>
      </w:r>
      <w:r>
        <w:rPr>
          <w:rFonts w:ascii="宋体-简" w:eastAsia="宋体-简" w:hAnsi="宋体-简" w:cs="宋体-简"/>
          <w:sz w:val="24"/>
          <w:szCs w:val="24"/>
          <w:lang w:val="zh-CN" w:eastAsia="zh-CN"/>
        </w:rPr>
        <w:t>到</w:t>
      </w:r>
      <w:r>
        <w:rPr>
          <w:rFonts w:ascii="宋体-简" w:eastAsia="宋体-简" w:hAnsi="宋体-简" w:cs="宋体-简"/>
          <w:sz w:val="24"/>
          <w:szCs w:val="24"/>
        </w:rPr>
        <w:t>海湾》（</w:t>
      </w:r>
      <w:r>
        <w:rPr>
          <w:rFonts w:ascii="宋体-简" w:eastAsia="宋体-简" w:hAnsi="宋体-简" w:cs="宋体-简"/>
          <w:i/>
          <w:iCs/>
          <w:sz w:val="24"/>
          <w:szCs w:val="24"/>
          <w:lang w:val="en-US"/>
        </w:rPr>
        <w:t>Ocean II Ocean</w:t>
      </w:r>
      <w:r>
        <w:rPr>
          <w:rFonts w:ascii="宋体-简" w:eastAsia="宋体-简" w:hAnsi="宋体-简" w:cs="宋体-简"/>
          <w:sz w:val="24"/>
          <w:szCs w:val="24"/>
        </w:rPr>
        <w:t>）（</w:t>
      </w:r>
      <w:r>
        <w:rPr>
          <w:rFonts w:ascii="宋体-简" w:eastAsia="宋体-简" w:hAnsi="宋体-简" w:cs="宋体-简"/>
          <w:sz w:val="24"/>
          <w:szCs w:val="24"/>
          <w:lang w:val="en-US"/>
        </w:rPr>
        <w:t>2019</w:t>
      </w:r>
      <w:r>
        <w:rPr>
          <w:rFonts w:ascii="宋体-简" w:eastAsia="宋体-简" w:hAnsi="宋体-简" w:cs="宋体-简"/>
          <w:sz w:val="24"/>
          <w:szCs w:val="24"/>
        </w:rPr>
        <w:t>年）将以纪念墙式的巨幅尺寸进行放映，以凸显影片与上海油罐艺术中心建筑语境之间的观念</w:t>
      </w:r>
      <w:r>
        <w:rPr>
          <w:rFonts w:ascii="宋体-简" w:eastAsia="宋体-简" w:hAnsi="宋体-简" w:cs="宋体-简"/>
          <w:sz w:val="24"/>
          <w:szCs w:val="24"/>
        </w:rPr>
        <w:lastRenderedPageBreak/>
        <w:t>性联系。《海湾</w:t>
      </w:r>
      <w:r>
        <w:rPr>
          <w:rFonts w:ascii="宋体-简" w:eastAsia="宋体-简" w:hAnsi="宋体-简" w:cs="宋体-简"/>
          <w:sz w:val="24"/>
          <w:szCs w:val="24"/>
          <w:lang w:val="zh-CN" w:eastAsia="zh-CN"/>
        </w:rPr>
        <w:t>到</w:t>
      </w:r>
      <w:r>
        <w:rPr>
          <w:rFonts w:ascii="宋体-简" w:eastAsia="宋体-简" w:hAnsi="宋体-简" w:cs="宋体-简"/>
          <w:sz w:val="24"/>
          <w:szCs w:val="24"/>
        </w:rPr>
        <w:t>海湾》的部分片段展示了前苏联地铁站中地下大理石壁上的化石图景，也结合了纽约大都会运输署（</w:t>
      </w:r>
      <w:r>
        <w:rPr>
          <w:rFonts w:ascii="宋体-简" w:eastAsia="宋体-简" w:hAnsi="宋体-简" w:cs="宋体-简"/>
          <w:sz w:val="24"/>
          <w:szCs w:val="24"/>
          <w:lang w:val="en-US"/>
        </w:rPr>
        <w:t>MTA</w:t>
      </w:r>
      <w:r>
        <w:rPr>
          <w:rFonts w:ascii="宋体-简" w:eastAsia="宋体-简" w:hAnsi="宋体-简" w:cs="宋体-简"/>
          <w:sz w:val="24"/>
          <w:szCs w:val="24"/>
        </w:rPr>
        <w:t>）将地铁车厢扔进海里的一段档案视频。影像作品以脉冲式、有强烈身体意味及狂欢意味的声轨配以由废弃石油桶制成的钢鼓回声。通过结合两段不同的时间线，影片作品对比呈现自然地质的残留被纳入由地铁墙面构成的人造结构，以及人造大型机械成为海底沉积等地质遗迹的过程。</w:t>
      </w:r>
    </w:p>
    <w:p w14:paraId="03100F87" w14:textId="77777777" w:rsidR="004A1172" w:rsidRDefault="004A1172">
      <w:pPr>
        <w:pStyle w:val="a6"/>
        <w:framePr w:wrap="auto"/>
        <w:spacing w:line="360" w:lineRule="auto"/>
        <w:jc w:val="both"/>
        <w:rPr>
          <w:rFonts w:ascii="宋体-简" w:eastAsia="宋体-简" w:hAnsi="宋体-简" w:cs="宋体-简"/>
          <w:sz w:val="24"/>
          <w:szCs w:val="24"/>
          <w:lang w:val="en-US"/>
        </w:rPr>
      </w:pPr>
    </w:p>
    <w:p w14:paraId="1A30554F" w14:textId="77777777" w:rsidR="004A1172" w:rsidRDefault="00E12711">
      <w:pPr>
        <w:pStyle w:val="a6"/>
        <w:framePr w:wrap="auto"/>
        <w:spacing w:line="360" w:lineRule="auto"/>
        <w:jc w:val="both"/>
        <w:rPr>
          <w:rFonts w:ascii="宋体-简" w:eastAsia="宋体-简" w:hAnsi="宋体-简" w:cs="宋体-简"/>
          <w:sz w:val="24"/>
          <w:szCs w:val="24"/>
        </w:rPr>
      </w:pPr>
      <w:r>
        <w:rPr>
          <w:rFonts w:ascii="宋体-简" w:eastAsia="宋体-简" w:hAnsi="宋体-简" w:cs="宋体-简"/>
          <w:sz w:val="24"/>
          <w:szCs w:val="24"/>
        </w:rPr>
        <w:t>《海湾</w:t>
      </w:r>
      <w:r>
        <w:rPr>
          <w:rFonts w:ascii="宋体-简" w:eastAsia="宋体-简" w:hAnsi="宋体-简" w:cs="宋体-简"/>
          <w:sz w:val="24"/>
          <w:szCs w:val="24"/>
          <w:lang w:val="zh-CN" w:eastAsia="zh-CN"/>
        </w:rPr>
        <w:t>到</w:t>
      </w:r>
      <w:r>
        <w:rPr>
          <w:rFonts w:ascii="宋体-简" w:eastAsia="宋体-简" w:hAnsi="宋体-简" w:cs="宋体-简"/>
          <w:sz w:val="24"/>
          <w:szCs w:val="24"/>
        </w:rPr>
        <w:t>海湾》以及展览中的另一件</w:t>
      </w:r>
      <w:r>
        <w:rPr>
          <w:rFonts w:ascii="宋体-简" w:eastAsia="宋体-简" w:hAnsi="宋体-简" w:cs="宋体-简"/>
          <w:sz w:val="24"/>
          <w:szCs w:val="24"/>
          <w:lang w:val="en-US"/>
        </w:rPr>
        <w:t>2019</w:t>
      </w:r>
      <w:r>
        <w:rPr>
          <w:rFonts w:ascii="宋体-简" w:eastAsia="宋体-简" w:hAnsi="宋体-简" w:cs="宋体-简"/>
          <w:sz w:val="24"/>
          <w:szCs w:val="24"/>
        </w:rPr>
        <w:t>年新作、全息投影雕塑《炉边的天使（第四版）》</w:t>
      </w:r>
      <w:proofErr w:type="spellStart"/>
      <w:r>
        <w:rPr>
          <w:rFonts w:ascii="宋体-简" w:eastAsia="宋体-简" w:hAnsi="宋体-简" w:cs="宋体-简"/>
          <w:i/>
          <w:iCs/>
          <w:sz w:val="24"/>
          <w:szCs w:val="24"/>
          <w:lang w:val="en-US"/>
        </w:rPr>
        <w:t>L’ange</w:t>
      </w:r>
      <w:proofErr w:type="spellEnd"/>
      <w:r>
        <w:rPr>
          <w:rFonts w:ascii="宋体-简" w:eastAsia="宋体-简" w:hAnsi="宋体-简" w:cs="宋体-简"/>
          <w:i/>
          <w:iCs/>
          <w:sz w:val="24"/>
          <w:szCs w:val="24"/>
          <w:lang w:val="en-US"/>
        </w:rPr>
        <w:t xml:space="preserve"> du foyer</w:t>
      </w:r>
      <w:r>
        <w:rPr>
          <w:rFonts w:ascii="宋体-简" w:eastAsia="宋体-简" w:hAnsi="宋体-简" w:cs="宋体-简"/>
          <w:i/>
          <w:iCs/>
          <w:sz w:val="24"/>
          <w:szCs w:val="24"/>
        </w:rPr>
        <w:t>（</w:t>
      </w:r>
      <w:proofErr w:type="spellStart"/>
      <w:r>
        <w:rPr>
          <w:rFonts w:ascii="宋体-简" w:eastAsia="宋体-简" w:hAnsi="宋体-简" w:cs="宋体-简"/>
          <w:i/>
          <w:iCs/>
          <w:sz w:val="24"/>
          <w:szCs w:val="24"/>
          <w:lang w:val="en-US"/>
        </w:rPr>
        <w:t>Vierte</w:t>
      </w:r>
      <w:proofErr w:type="spellEnd"/>
      <w:r>
        <w:rPr>
          <w:rFonts w:ascii="宋体-简" w:eastAsia="宋体-简" w:hAnsi="宋体-简" w:cs="宋体-简"/>
          <w:i/>
          <w:iCs/>
          <w:sz w:val="24"/>
          <w:szCs w:val="24"/>
          <w:lang w:val="en-US"/>
        </w:rPr>
        <w:t xml:space="preserve"> </w:t>
      </w:r>
      <w:proofErr w:type="spellStart"/>
      <w:r>
        <w:rPr>
          <w:rFonts w:ascii="宋体-简" w:eastAsia="宋体-简" w:hAnsi="宋体-简" w:cs="宋体-简"/>
          <w:i/>
          <w:iCs/>
          <w:sz w:val="24"/>
          <w:szCs w:val="24"/>
          <w:lang w:val="en-US"/>
        </w:rPr>
        <w:t>Fassung</w:t>
      </w:r>
      <w:proofErr w:type="spellEnd"/>
      <w:r>
        <w:rPr>
          <w:rFonts w:ascii="宋体-简" w:eastAsia="宋体-简" w:hAnsi="宋体-简" w:cs="宋体-简"/>
          <w:i/>
          <w:iCs/>
          <w:sz w:val="24"/>
          <w:szCs w:val="24"/>
        </w:rPr>
        <w:t>）</w:t>
      </w:r>
      <w:r>
        <w:rPr>
          <w:rFonts w:ascii="宋体-简" w:eastAsia="宋体-简" w:hAnsi="宋体-简" w:cs="宋体-简"/>
          <w:sz w:val="24"/>
          <w:szCs w:val="24"/>
        </w:rPr>
        <w:t>均为盖拉德于</w:t>
      </w:r>
      <w:r>
        <w:rPr>
          <w:rFonts w:ascii="宋体-简" w:eastAsia="宋体-简" w:hAnsi="宋体-简" w:cs="宋体-简"/>
          <w:sz w:val="24"/>
          <w:szCs w:val="24"/>
          <w:lang w:val="en-US"/>
        </w:rPr>
        <w:t>2019</w:t>
      </w:r>
      <w:r>
        <w:rPr>
          <w:rFonts w:ascii="宋体-简" w:eastAsia="宋体-简" w:hAnsi="宋体-简" w:cs="宋体-简"/>
          <w:sz w:val="24"/>
          <w:szCs w:val="24"/>
        </w:rPr>
        <w:t>年第</w:t>
      </w:r>
      <w:r>
        <w:rPr>
          <w:rFonts w:ascii="宋体-简" w:eastAsia="宋体-简" w:hAnsi="宋体-简" w:cs="宋体-简"/>
          <w:sz w:val="24"/>
          <w:szCs w:val="24"/>
          <w:lang w:val="en-US"/>
        </w:rPr>
        <w:t>58</w:t>
      </w:r>
      <w:r>
        <w:rPr>
          <w:rFonts w:ascii="宋体-简" w:eastAsia="宋体-简" w:hAnsi="宋体-简" w:cs="宋体-简"/>
          <w:sz w:val="24"/>
          <w:szCs w:val="24"/>
        </w:rPr>
        <w:t>届威尼斯双年展中首次展出的作品。《炉边的天使》的动态形象发展了著名艺术家马克斯</w:t>
      </w:r>
      <w:r>
        <w:rPr>
          <w:rFonts w:ascii="宋体-简" w:eastAsia="宋体-简" w:hAnsi="宋体-简" w:cs="宋体-简"/>
          <w:sz w:val="24"/>
          <w:szCs w:val="24"/>
          <w:lang w:val="en-US"/>
        </w:rPr>
        <w:t>•</w:t>
      </w:r>
      <w:r>
        <w:rPr>
          <w:rFonts w:ascii="宋体-简" w:eastAsia="宋体-简" w:hAnsi="宋体-简" w:cs="宋体-简"/>
          <w:sz w:val="24"/>
          <w:szCs w:val="24"/>
        </w:rPr>
        <w:t>恩斯特</w:t>
      </w:r>
      <w:r>
        <w:rPr>
          <w:rFonts w:ascii="宋体-简" w:eastAsia="宋体-简" w:hAnsi="宋体-简" w:cs="宋体-简"/>
          <w:sz w:val="24"/>
          <w:szCs w:val="24"/>
          <w:lang w:val="en-US"/>
        </w:rPr>
        <w:t xml:space="preserve"> </w:t>
      </w:r>
      <w:r>
        <w:rPr>
          <w:rFonts w:ascii="宋体-简" w:eastAsia="宋体-简" w:hAnsi="宋体-简" w:cs="宋体-简"/>
          <w:sz w:val="24"/>
          <w:szCs w:val="24"/>
        </w:rPr>
        <w:t>（</w:t>
      </w:r>
      <w:r>
        <w:rPr>
          <w:rFonts w:ascii="宋体-简" w:eastAsia="宋体-简" w:hAnsi="宋体-简" w:cs="宋体-简"/>
          <w:sz w:val="24"/>
          <w:szCs w:val="24"/>
          <w:lang w:val="en-US"/>
        </w:rPr>
        <w:t>Max Ernst</w:t>
      </w:r>
      <w:r>
        <w:rPr>
          <w:rFonts w:ascii="宋体-简" w:eastAsia="宋体-简" w:hAnsi="宋体-简" w:cs="宋体-简"/>
          <w:sz w:val="24"/>
          <w:szCs w:val="24"/>
        </w:rPr>
        <w:t>）绘制于</w:t>
      </w:r>
      <w:r>
        <w:rPr>
          <w:rFonts w:ascii="宋体-简" w:eastAsia="宋体-简" w:hAnsi="宋体-简" w:cs="宋体-简"/>
          <w:sz w:val="24"/>
          <w:szCs w:val="24"/>
          <w:lang w:val="en-US"/>
        </w:rPr>
        <w:t>1937</w:t>
      </w:r>
      <w:r>
        <w:rPr>
          <w:rFonts w:ascii="宋体-简" w:eastAsia="宋体-简" w:hAnsi="宋体-简" w:cs="宋体-简"/>
          <w:sz w:val="24"/>
          <w:szCs w:val="24"/>
        </w:rPr>
        <w:t>年的画作《炉边的天使》中的幻想人物。恩斯特在</w:t>
      </w:r>
      <w:r>
        <w:rPr>
          <w:rFonts w:ascii="宋体-简" w:eastAsia="宋体-简" w:hAnsi="宋体-简" w:cs="宋体-简"/>
          <w:sz w:val="24"/>
          <w:szCs w:val="24"/>
          <w:lang w:val="en-US"/>
        </w:rPr>
        <w:t>1937</w:t>
      </w:r>
      <w:r>
        <w:rPr>
          <w:rFonts w:ascii="宋体-简" w:eastAsia="宋体-简" w:hAnsi="宋体-简" w:cs="宋体-简"/>
          <w:sz w:val="24"/>
          <w:szCs w:val="24"/>
        </w:rPr>
        <w:t>年通过这幅画作预示了欧洲法西斯主义繁衍所带来的破坏性现实，而盖拉德的作品则暗指了恩斯特对于超现实主义战胜法西斯主义的期许。无声的</w:t>
      </w:r>
      <w:r>
        <w:rPr>
          <w:rFonts w:ascii="宋体-简" w:eastAsia="宋体-简" w:hAnsi="宋体-简" w:cs="宋体-简"/>
          <w:sz w:val="24"/>
          <w:szCs w:val="24"/>
          <w:lang w:val="en-US"/>
        </w:rPr>
        <w:t>LED</w:t>
      </w:r>
      <w:r>
        <w:rPr>
          <w:rFonts w:ascii="宋体-简" w:eastAsia="宋体-简" w:hAnsi="宋体-简" w:cs="宋体-简"/>
          <w:sz w:val="24"/>
          <w:szCs w:val="24"/>
        </w:rPr>
        <w:t>全息影像作品不断循环，艺术家使用现代技术重新挪用、阐释经典绘画作品，创造出一种强大的政治性批判，同时展现了盖拉德的长期旨趣：毁灭性力量对于个人、政治和全球层面造成的深远影响。</w:t>
      </w:r>
    </w:p>
    <w:p w14:paraId="4B457212" w14:textId="77777777" w:rsidR="004A1172" w:rsidRDefault="004A1172">
      <w:pPr>
        <w:pStyle w:val="a6"/>
        <w:framePr w:wrap="auto"/>
        <w:spacing w:line="360" w:lineRule="auto"/>
        <w:jc w:val="both"/>
        <w:rPr>
          <w:rFonts w:ascii="宋体-简" w:eastAsia="宋体-简" w:hAnsi="宋体-简" w:cs="宋体-简"/>
          <w:b/>
          <w:bCs/>
          <w:sz w:val="24"/>
          <w:szCs w:val="24"/>
          <w:lang w:val="en-US"/>
        </w:rPr>
      </w:pPr>
    </w:p>
    <w:p w14:paraId="4235FA20" w14:textId="77777777" w:rsidR="004A1172" w:rsidRDefault="004A1172">
      <w:pPr>
        <w:pStyle w:val="a6"/>
        <w:framePr w:wrap="auto"/>
        <w:spacing w:line="360" w:lineRule="auto"/>
        <w:jc w:val="both"/>
        <w:rPr>
          <w:rFonts w:ascii="宋体-简" w:eastAsia="宋体-简" w:hAnsi="宋体-简" w:cs="宋体-简"/>
          <w:b/>
          <w:bCs/>
          <w:sz w:val="24"/>
          <w:szCs w:val="24"/>
          <w:lang w:val="en-US"/>
        </w:rPr>
      </w:pPr>
    </w:p>
    <w:p w14:paraId="2BC97272" w14:textId="77777777" w:rsidR="004A1172" w:rsidRDefault="00E12711">
      <w:pPr>
        <w:pStyle w:val="a6"/>
        <w:framePr w:wrap="auto"/>
        <w:spacing w:line="360" w:lineRule="auto"/>
        <w:jc w:val="both"/>
        <w:rPr>
          <w:rFonts w:ascii="宋体-简" w:eastAsia="宋体-简" w:hAnsi="宋体-简" w:cs="宋体-简"/>
          <w:b/>
          <w:bCs/>
          <w:sz w:val="24"/>
          <w:szCs w:val="24"/>
        </w:rPr>
      </w:pPr>
      <w:r>
        <w:rPr>
          <w:rFonts w:ascii="宋体-简" w:eastAsia="宋体-简" w:hAnsi="宋体-简" w:cs="宋体-简"/>
          <w:b/>
          <w:bCs/>
          <w:sz w:val="24"/>
          <w:szCs w:val="24"/>
        </w:rPr>
        <w:t>交织历史与当代的创作视野</w:t>
      </w:r>
    </w:p>
    <w:p w14:paraId="6A384A91" w14:textId="77777777" w:rsidR="004A1172" w:rsidRDefault="004A1172">
      <w:pPr>
        <w:pStyle w:val="a6"/>
        <w:framePr w:wrap="auto"/>
        <w:spacing w:line="360" w:lineRule="auto"/>
        <w:jc w:val="both"/>
        <w:rPr>
          <w:rFonts w:ascii="宋体-简" w:eastAsia="宋体-简" w:hAnsi="宋体-简" w:cs="宋体-简"/>
          <w:sz w:val="24"/>
          <w:szCs w:val="24"/>
          <w:lang w:val="en-US"/>
        </w:rPr>
      </w:pPr>
    </w:p>
    <w:p w14:paraId="0C917DA3" w14:textId="4B20D069" w:rsidR="004A1172" w:rsidRDefault="00E12711">
      <w:pPr>
        <w:pStyle w:val="a6"/>
        <w:framePr w:wrap="auto"/>
        <w:spacing w:line="360" w:lineRule="auto"/>
        <w:jc w:val="both"/>
        <w:rPr>
          <w:rFonts w:ascii="宋体-简" w:eastAsia="宋体-简" w:hAnsi="宋体-简" w:cs="宋体-简"/>
          <w:sz w:val="24"/>
          <w:szCs w:val="24"/>
        </w:rPr>
      </w:pPr>
      <w:r>
        <w:rPr>
          <w:rFonts w:ascii="宋体-简" w:eastAsia="宋体-简" w:hAnsi="宋体-简" w:cs="宋体-简"/>
          <w:sz w:val="24"/>
          <w:szCs w:val="24"/>
        </w:rPr>
        <w:t>同时在展览中呈现的，还有盖拉德标志性的巨型挖掘斗雕塑作品，这些作品曾于</w:t>
      </w:r>
      <w:r>
        <w:rPr>
          <w:rFonts w:ascii="宋体-简" w:eastAsia="宋体-简" w:hAnsi="宋体-简" w:cs="宋体-简"/>
          <w:sz w:val="24"/>
          <w:szCs w:val="24"/>
          <w:lang w:val="en-US"/>
        </w:rPr>
        <w:t>2013</w:t>
      </w:r>
      <w:r w:rsidR="006C3BAC">
        <w:rPr>
          <w:rFonts w:ascii="宋体-简" w:eastAsia="宋体-简" w:hAnsi="宋体-简" w:cs="宋体-简"/>
          <w:sz w:val="24"/>
          <w:szCs w:val="24"/>
        </w:rPr>
        <w:t>年在格莱斯顿画廊纽约空间首次展出。这</w:t>
      </w:r>
      <w:r w:rsidR="006C3BAC">
        <w:rPr>
          <w:rFonts w:ascii="宋体-简" w:eastAsia="宋体-简" w:hAnsi="宋体-简" w:cs="宋体-简" w:hint="eastAsia"/>
          <w:sz w:val="24"/>
          <w:szCs w:val="24"/>
          <w:lang w:eastAsia="zh-CN"/>
        </w:rPr>
        <w:t>三</w:t>
      </w:r>
      <w:r>
        <w:rPr>
          <w:rFonts w:ascii="宋体-简" w:eastAsia="宋体-简" w:hAnsi="宋体-简" w:cs="宋体-简"/>
          <w:sz w:val="24"/>
          <w:szCs w:val="24"/>
        </w:rPr>
        <w:t>件巨型挖掘斗雕塑作品是由艺术家四处发</w:t>
      </w:r>
      <w:r>
        <w:rPr>
          <w:rFonts w:ascii="宋体-简" w:eastAsia="宋体-简" w:hAnsi="宋体-简" w:cs="宋体-简"/>
          <w:sz w:val="24"/>
          <w:szCs w:val="24"/>
        </w:rPr>
        <w:lastRenderedPageBreak/>
        <w:t>掘的物件和挖掘机遗骸拼凑而成的。这些沉默的巨人脱离了它们既定的语境，成为了巨大的雕塑静物。曾经被用以进行破坏性工程的机器在成为了被保存的文明造物之后，也开始了自己的自然化石过程。这些巨型机械在被斑斑锈迹腐蚀的生命历程结束后带有铜绿、褪色的油漆和片片腐朽斑块，使其看起来像是从地球深处挖掘出的考古文物。</w:t>
      </w:r>
    </w:p>
    <w:p w14:paraId="448D8B57" w14:textId="77777777" w:rsidR="004A1172" w:rsidRDefault="004A1172">
      <w:pPr>
        <w:pStyle w:val="a6"/>
        <w:framePr w:wrap="auto"/>
        <w:spacing w:line="360" w:lineRule="auto"/>
        <w:jc w:val="both"/>
        <w:rPr>
          <w:rFonts w:ascii="宋体-简" w:eastAsia="宋体-简" w:hAnsi="宋体-简" w:cs="宋体-简"/>
          <w:sz w:val="24"/>
          <w:szCs w:val="24"/>
          <w:lang w:val="en-US"/>
        </w:rPr>
      </w:pPr>
    </w:p>
    <w:p w14:paraId="05275A22" w14:textId="538F2509" w:rsidR="004A1172" w:rsidRDefault="00E12711">
      <w:pPr>
        <w:pStyle w:val="a6"/>
        <w:framePr w:wrap="auto"/>
        <w:spacing w:line="360" w:lineRule="auto"/>
        <w:jc w:val="both"/>
        <w:rPr>
          <w:rFonts w:ascii="宋体-简" w:eastAsia="宋体-简" w:hAnsi="宋体-简" w:cs="宋体-简"/>
          <w:sz w:val="24"/>
          <w:szCs w:val="24"/>
        </w:rPr>
      </w:pPr>
      <w:r>
        <w:rPr>
          <w:rFonts w:ascii="宋体-简" w:eastAsia="宋体-简" w:hAnsi="宋体-简" w:cs="宋体-简"/>
          <w:sz w:val="24"/>
          <w:szCs w:val="24"/>
        </w:rPr>
        <w:t>盖拉德从</w:t>
      </w:r>
      <w:r>
        <w:rPr>
          <w:rFonts w:ascii="宋体-简" w:eastAsia="宋体-简" w:hAnsi="宋体-简" w:cs="宋体-简"/>
          <w:sz w:val="24"/>
          <w:szCs w:val="24"/>
          <w:lang w:val="en-US"/>
        </w:rPr>
        <w:t>2013</w:t>
      </w:r>
      <w:r>
        <w:rPr>
          <w:rFonts w:ascii="宋体-简" w:eastAsia="宋体-简" w:hAnsi="宋体-简" w:cs="宋体-简"/>
          <w:sz w:val="24"/>
          <w:szCs w:val="24"/>
        </w:rPr>
        <w:t>年起于世界各地展出此系列雕塑作品，带领观众于过去与现在之间穿梭。在作品中，艺术家将缟玛瑙石棒和方解石棒嵌入挖掘机头，仿佛证明了时间的飞跃。而易碎的半透明矿石和坚固的机械部分之间存在着物理性、时</w:t>
      </w:r>
      <w:r w:rsidR="00110AF9">
        <w:rPr>
          <w:rFonts w:ascii="宋体-简" w:eastAsia="宋体-简" w:hAnsi="宋体-简" w:cs="宋体-简"/>
          <w:sz w:val="24"/>
          <w:szCs w:val="24"/>
        </w:rPr>
        <w:t>间性的缝隙则表明，两者之间不仅有</w:t>
      </w:r>
      <w:r w:rsidR="00110AF9">
        <w:rPr>
          <w:rFonts w:ascii="宋体-简" w:eastAsia="宋体-简" w:hAnsi="宋体-简" w:cs="宋体-简" w:hint="eastAsia"/>
          <w:sz w:val="24"/>
          <w:szCs w:val="24"/>
        </w:rPr>
        <w:t>三</w:t>
      </w:r>
      <w:bookmarkStart w:id="0" w:name="_GoBack"/>
      <w:bookmarkEnd w:id="0"/>
      <w:r>
        <w:rPr>
          <w:rFonts w:ascii="宋体-简" w:eastAsia="宋体-简" w:hAnsi="宋体-简" w:cs="宋体-简"/>
          <w:sz w:val="24"/>
          <w:szCs w:val="24"/>
        </w:rPr>
        <w:t>吨左右的重量差距，还有数以百万年计的时间差距。在此次展览中，基于上海油罐艺术中心独特的场域特性，艺术家将每件挖掘斗雕塑作品之间的间隔设置为为两米，而雕塑于展场中的电影作品和全息投影雕塑所映射的光线将照射着这些雕塑，塑造出神圣而庄严的沉静式环境。在展览中，这样的景观将邀请观众参与由历史与当下构建的对话语境，并为其提供一个思索社会与人类进程的哲学凝思场域。</w:t>
      </w:r>
    </w:p>
    <w:p w14:paraId="51B96F71" w14:textId="77777777" w:rsidR="004A1172" w:rsidRDefault="004A1172">
      <w:pPr>
        <w:framePr w:wrap="auto"/>
        <w:spacing w:line="360" w:lineRule="auto"/>
        <w:jc w:val="both"/>
        <w:rPr>
          <w:rFonts w:ascii="宋体-简" w:eastAsia="宋体-简" w:hAnsi="宋体-简" w:cs="宋体-简"/>
        </w:rPr>
      </w:pPr>
    </w:p>
    <w:p w14:paraId="51F51884" w14:textId="77777777" w:rsidR="004A1172" w:rsidRDefault="00E12711">
      <w:pPr>
        <w:framePr w:wrap="auto"/>
        <w:spacing w:line="360" w:lineRule="auto"/>
        <w:jc w:val="both"/>
        <w:rPr>
          <w:rFonts w:ascii="宋体-简" w:eastAsia="宋体-简" w:hAnsi="宋体-简" w:cs="宋体-简"/>
        </w:rPr>
      </w:pPr>
      <w:r>
        <w:rPr>
          <w:rFonts w:ascii="宋体-简" w:eastAsia="宋体-简" w:hAnsi="宋体-简" w:cs="宋体-简"/>
          <w:lang w:val="zh-TW" w:eastAsia="zh-TW"/>
        </w:rPr>
        <w:t>上海油罐艺术中心创始人乔志兵先生表示：</w:t>
      </w:r>
      <w:r>
        <w:rPr>
          <w:rFonts w:ascii="宋体-简" w:eastAsia="宋体-简" w:hAnsi="宋体-简" w:cs="宋体-简"/>
        </w:rPr>
        <w:t>“</w:t>
      </w:r>
      <w:r>
        <w:rPr>
          <w:rFonts w:ascii="宋体-简" w:eastAsia="宋体-简" w:hAnsi="宋体-简" w:cs="宋体-简"/>
          <w:lang w:val="zh-TW" w:eastAsia="zh-TW"/>
        </w:rPr>
        <w:t>作为西普瑞安</w:t>
      </w:r>
      <w:r>
        <w:rPr>
          <w:rFonts w:ascii="宋体-简" w:eastAsia="宋体-简" w:hAnsi="宋体-简" w:cs="宋体-简"/>
        </w:rPr>
        <w:t>·</w:t>
      </w:r>
      <w:r>
        <w:rPr>
          <w:rFonts w:ascii="宋体-简" w:eastAsia="宋体-简" w:hAnsi="宋体-简" w:cs="宋体-简"/>
          <w:lang w:val="zh-TW" w:eastAsia="zh-TW"/>
        </w:rPr>
        <w:t>盖拉德首次中国个展，</w:t>
      </w:r>
      <w:r>
        <w:rPr>
          <w:rFonts w:ascii="宋体-简" w:eastAsia="宋体-简" w:hAnsi="宋体-简" w:cs="宋体-简"/>
        </w:rPr>
        <w:t>“</w:t>
      </w:r>
      <w:r>
        <w:rPr>
          <w:rFonts w:ascii="宋体-简" w:eastAsia="宋体-简" w:hAnsi="宋体-简" w:cs="宋体-简"/>
          <w:lang w:val="zh-TW" w:eastAsia="zh-TW"/>
        </w:rPr>
        <w:t>海湾到海湾</w:t>
      </w:r>
      <w:r>
        <w:rPr>
          <w:rFonts w:ascii="宋体-简" w:eastAsia="宋体-简" w:hAnsi="宋体-简" w:cs="宋体-简"/>
        </w:rPr>
        <w:t>”</w:t>
      </w:r>
      <w:r>
        <w:rPr>
          <w:rFonts w:ascii="宋体-简" w:eastAsia="宋体-简" w:hAnsi="宋体-简" w:cs="宋体-简"/>
          <w:lang w:val="zh-TW" w:eastAsia="zh-TW"/>
        </w:rPr>
        <w:t>展览同时呈现了艺术家标志性的创作及最新创作。他的创作对人类历史、社会文明及当下全球问题予以关注，仿若一个现代文明的探险者。作品中这种外部的互相联系与内部的生物关系都可以被看作是对今日社会发展的一种启迪，传递出人文精神。</w:t>
      </w:r>
      <w:r>
        <w:rPr>
          <w:rFonts w:ascii="宋体-简" w:eastAsia="宋体-简" w:hAnsi="宋体-简" w:cs="宋体-简"/>
        </w:rPr>
        <w:t>”</w:t>
      </w:r>
    </w:p>
    <w:p w14:paraId="42BA7152" w14:textId="77777777" w:rsidR="004A1172" w:rsidRDefault="004A1172">
      <w:pPr>
        <w:framePr w:wrap="auto"/>
        <w:spacing w:line="360" w:lineRule="auto"/>
        <w:jc w:val="both"/>
        <w:rPr>
          <w:rFonts w:ascii="宋体-简" w:eastAsia="宋体-简" w:hAnsi="宋体-简" w:cs="宋体-简"/>
        </w:rPr>
      </w:pPr>
    </w:p>
    <w:p w14:paraId="059A29D0" w14:textId="77777777" w:rsidR="004A1172" w:rsidRDefault="00E12711">
      <w:pPr>
        <w:framePr w:wrap="auto"/>
        <w:spacing w:line="360" w:lineRule="auto"/>
        <w:jc w:val="both"/>
        <w:rPr>
          <w:rFonts w:ascii="宋体-简" w:eastAsia="宋体-简" w:hAnsi="宋体-简" w:cs="宋体-简"/>
        </w:rPr>
      </w:pPr>
      <w:r>
        <w:rPr>
          <w:rFonts w:ascii="宋体-简" w:eastAsia="宋体-简" w:hAnsi="宋体-简" w:cs="宋体-简"/>
          <w:lang w:val="zh-TW" w:eastAsia="zh-TW"/>
        </w:rPr>
        <w:lastRenderedPageBreak/>
        <w:t>作为上海最受瞩目的新兴文化地标之一，自</w:t>
      </w:r>
      <w:r>
        <w:rPr>
          <w:rFonts w:ascii="宋体-简" w:eastAsia="宋体-简" w:hAnsi="宋体-简" w:cs="宋体-简"/>
        </w:rPr>
        <w:t>2019</w:t>
      </w:r>
      <w:r>
        <w:rPr>
          <w:rFonts w:ascii="宋体-简" w:eastAsia="宋体-简" w:hAnsi="宋体-简" w:cs="宋体-简"/>
          <w:lang w:val="zh-TW" w:eastAsia="zh-TW"/>
        </w:rPr>
        <w:t>年</w:t>
      </w:r>
      <w:r>
        <w:rPr>
          <w:rFonts w:ascii="宋体-简" w:eastAsia="宋体-简" w:hAnsi="宋体-简" w:cs="宋体-简"/>
        </w:rPr>
        <w:t>3</w:t>
      </w:r>
      <w:r>
        <w:rPr>
          <w:rFonts w:ascii="宋体-简" w:eastAsia="宋体-简" w:hAnsi="宋体-简" w:cs="宋体-简"/>
          <w:lang w:val="zh-TW" w:eastAsia="zh-TW"/>
        </w:rPr>
        <w:t>月开幕以来，上海油罐艺术中心参观人数已超过</w:t>
      </w:r>
      <w:r>
        <w:rPr>
          <w:rFonts w:ascii="宋体-简" w:eastAsia="宋体-简" w:hAnsi="宋体-简" w:cs="宋体-简"/>
        </w:rPr>
        <w:t>30</w:t>
      </w:r>
      <w:r>
        <w:rPr>
          <w:rFonts w:ascii="宋体-简" w:eastAsia="宋体-简" w:hAnsi="宋体-简" w:cs="宋体-简"/>
          <w:lang w:val="zh-TW" w:eastAsia="zh-TW"/>
        </w:rPr>
        <w:t>万人，并已相继举行了包括阿根廷艺术家阿德里安</w:t>
      </w:r>
      <w:r>
        <w:rPr>
          <w:rFonts w:ascii="宋体-简" w:eastAsia="宋体-简" w:hAnsi="宋体-简" w:cs="宋体-简"/>
        </w:rPr>
        <w:t>·</w:t>
      </w:r>
      <w:r>
        <w:rPr>
          <w:rFonts w:ascii="宋体-简" w:eastAsia="宋体-简" w:hAnsi="宋体-简" w:cs="宋体-简"/>
          <w:lang w:val="zh-TW" w:eastAsia="zh-TW"/>
        </w:rPr>
        <w:t>维拉</w:t>
      </w:r>
      <w:r>
        <w:rPr>
          <w:rFonts w:ascii="宋体-简" w:eastAsia="宋体-简" w:hAnsi="宋体-简" w:cs="宋体-简"/>
        </w:rPr>
        <w:t>·</w:t>
      </w:r>
      <w:r>
        <w:rPr>
          <w:rFonts w:ascii="宋体-简" w:eastAsia="宋体-简" w:hAnsi="宋体-简" w:cs="宋体-简"/>
          <w:lang w:val="zh-TW" w:eastAsia="zh-TW"/>
        </w:rPr>
        <w:t>罗哈斯（</w:t>
      </w:r>
      <w:proofErr w:type="spellStart"/>
      <w:r>
        <w:rPr>
          <w:rFonts w:ascii="宋体-简" w:eastAsia="宋体-简" w:hAnsi="宋体-简" w:cs="宋体-简"/>
        </w:rPr>
        <w:t>Adrián</w:t>
      </w:r>
      <w:proofErr w:type="spellEnd"/>
      <w:r>
        <w:rPr>
          <w:rFonts w:ascii="宋体-简" w:eastAsia="宋体-简" w:hAnsi="宋体-简" w:cs="宋体-简"/>
        </w:rPr>
        <w:t xml:space="preserve"> </w:t>
      </w:r>
      <w:proofErr w:type="spellStart"/>
      <w:r>
        <w:rPr>
          <w:rFonts w:ascii="宋体-简" w:eastAsia="宋体-简" w:hAnsi="宋体-简" w:cs="宋体-简"/>
        </w:rPr>
        <w:t>Villar</w:t>
      </w:r>
      <w:proofErr w:type="spellEnd"/>
      <w:r>
        <w:rPr>
          <w:rFonts w:ascii="宋体-简" w:eastAsia="宋体-简" w:hAnsi="宋体-简" w:cs="宋体-简"/>
        </w:rPr>
        <w:t xml:space="preserve"> Rojas</w:t>
      </w:r>
      <w:r>
        <w:rPr>
          <w:rFonts w:ascii="宋体-简" w:eastAsia="宋体-简" w:hAnsi="宋体-简" w:cs="宋体-简"/>
          <w:lang w:val="zh-TW" w:eastAsia="zh-TW"/>
        </w:rPr>
        <w:t>）的首个中国美术馆展览</w:t>
      </w:r>
      <w:r>
        <w:rPr>
          <w:rFonts w:ascii="宋体-简" w:eastAsia="宋体-简" w:hAnsi="宋体-简" w:cs="宋体-简"/>
        </w:rPr>
        <w:t>“</w:t>
      </w:r>
      <w:r>
        <w:rPr>
          <w:rFonts w:ascii="宋体-简" w:eastAsia="宋体-简" w:hAnsi="宋体-简" w:cs="宋体-简"/>
          <w:lang w:val="zh-TW" w:eastAsia="zh-TW"/>
        </w:rPr>
        <w:t>有时候你会想，在一个相互连接的宇宙中，谁在梦到谁？</w:t>
      </w:r>
      <w:r>
        <w:rPr>
          <w:rFonts w:ascii="宋体-简" w:eastAsia="宋体-简" w:hAnsi="宋体-简" w:cs="宋体-简"/>
        </w:rPr>
        <w:t>”</w:t>
      </w:r>
      <w:r>
        <w:rPr>
          <w:rFonts w:ascii="宋体-简" w:eastAsia="宋体-简" w:hAnsi="宋体-简" w:cs="宋体-简"/>
          <w:lang w:val="zh-TW" w:eastAsia="zh-TW"/>
        </w:rPr>
        <w:t>、汇集了</w:t>
      </w:r>
      <w:r>
        <w:rPr>
          <w:rFonts w:ascii="宋体-简" w:eastAsia="宋体-简" w:hAnsi="宋体-简" w:cs="宋体-简"/>
        </w:rPr>
        <w:t>15</w:t>
      </w:r>
      <w:r>
        <w:rPr>
          <w:rFonts w:ascii="宋体-简" w:eastAsia="宋体-简" w:hAnsi="宋体-简" w:cs="宋体-简"/>
          <w:lang w:val="zh-TW" w:eastAsia="zh-TW"/>
        </w:rPr>
        <w:t>位中国当代艺术家的群展</w:t>
      </w:r>
      <w:r>
        <w:rPr>
          <w:rFonts w:ascii="宋体-简" w:eastAsia="宋体-简" w:hAnsi="宋体-简" w:cs="宋体-简"/>
        </w:rPr>
        <w:t>“</w:t>
      </w:r>
      <w:r>
        <w:rPr>
          <w:rFonts w:ascii="宋体-简" w:eastAsia="宋体-简" w:hAnsi="宋体-简" w:cs="宋体-简"/>
          <w:lang w:val="zh-TW" w:eastAsia="zh-TW"/>
        </w:rPr>
        <w:t>建立中</w:t>
      </w:r>
      <w:r>
        <w:rPr>
          <w:rFonts w:ascii="宋体-简" w:eastAsia="宋体-简" w:hAnsi="宋体-简" w:cs="宋体-简"/>
        </w:rPr>
        <w:t>”</w:t>
      </w:r>
      <w:r>
        <w:rPr>
          <w:rFonts w:ascii="宋体-简" w:eastAsia="宋体-简" w:hAnsi="宋体-简" w:cs="宋体-简"/>
          <w:lang w:val="zh-TW" w:eastAsia="zh-TW"/>
        </w:rPr>
        <w:t>、日本艺术团体</w:t>
      </w:r>
      <w:proofErr w:type="spellStart"/>
      <w:r>
        <w:rPr>
          <w:rFonts w:ascii="宋体-简" w:eastAsia="宋体-简" w:hAnsi="宋体-简" w:cs="宋体-简"/>
        </w:rPr>
        <w:t>teamLab</w:t>
      </w:r>
      <w:proofErr w:type="spellEnd"/>
      <w:r>
        <w:rPr>
          <w:rFonts w:ascii="宋体-简" w:eastAsia="宋体-简" w:hAnsi="宋体-简" w:cs="宋体-简"/>
          <w:lang w:val="zh-TW" w:eastAsia="zh-TW"/>
        </w:rPr>
        <w:t>的展览</w:t>
      </w:r>
      <w:r>
        <w:rPr>
          <w:rFonts w:ascii="宋体-简" w:eastAsia="宋体-简" w:hAnsi="宋体-简" w:cs="宋体-简"/>
        </w:rPr>
        <w:t>“</w:t>
      </w:r>
      <w:proofErr w:type="spellStart"/>
      <w:r>
        <w:rPr>
          <w:rFonts w:ascii="宋体-简" w:eastAsia="宋体-简" w:hAnsi="宋体-简" w:cs="宋体-简"/>
        </w:rPr>
        <w:t>teamLab</w:t>
      </w:r>
      <w:proofErr w:type="spellEnd"/>
      <w:r>
        <w:rPr>
          <w:rFonts w:ascii="宋体-简" w:eastAsia="宋体-简" w:hAnsi="宋体-简" w:cs="宋体-简"/>
          <w:lang w:val="zh-TW" w:eastAsia="zh-TW"/>
        </w:rPr>
        <w:t>：油罐中的水粒子世界</w:t>
      </w:r>
      <w:r>
        <w:rPr>
          <w:rFonts w:ascii="宋体-简" w:eastAsia="宋体-简" w:hAnsi="宋体-简" w:cs="宋体-简"/>
        </w:rPr>
        <w:t>”</w:t>
      </w:r>
      <w:r>
        <w:rPr>
          <w:rFonts w:ascii="宋体-简" w:eastAsia="宋体-简" w:hAnsi="宋体-简" w:cs="宋体-简"/>
          <w:lang w:val="zh-TW" w:eastAsia="zh-TW"/>
        </w:rPr>
        <w:t>以及全新的文化体验</w:t>
      </w:r>
      <w:r>
        <w:rPr>
          <w:rFonts w:ascii="宋体-简" w:eastAsia="宋体-简" w:hAnsi="宋体-简" w:cs="宋体-简"/>
        </w:rPr>
        <w:t>“</w:t>
      </w:r>
      <w:r>
        <w:rPr>
          <w:rFonts w:ascii="宋体-简" w:eastAsia="宋体-简" w:hAnsi="宋体-简" w:cs="宋体-简"/>
          <w:lang w:val="zh-TW" w:eastAsia="zh-TW"/>
        </w:rPr>
        <w:t>油罐玩家艺术节，汇集了</w:t>
      </w:r>
      <w:r>
        <w:rPr>
          <w:rFonts w:ascii="宋体-简" w:eastAsia="宋体-简" w:hAnsi="宋体-简" w:cs="宋体-简"/>
        </w:rPr>
        <w:t>15</w:t>
      </w:r>
      <w:r>
        <w:rPr>
          <w:rFonts w:ascii="宋体-简" w:eastAsia="宋体-简" w:hAnsi="宋体-简" w:cs="宋体-简"/>
          <w:lang w:val="zh-TW" w:eastAsia="zh-TW"/>
        </w:rPr>
        <w:t>位比利时当代艺术家并与布鲁塞尔</w:t>
      </w:r>
      <w:r>
        <w:rPr>
          <w:rFonts w:ascii="宋体-简" w:eastAsia="宋体-简" w:hAnsi="宋体-简" w:cs="宋体-简"/>
        </w:rPr>
        <w:t>WIELS</w:t>
      </w:r>
      <w:r>
        <w:rPr>
          <w:rFonts w:ascii="宋体-简" w:eastAsia="宋体-简" w:hAnsi="宋体-简" w:cs="宋体-简"/>
          <w:lang w:val="zh-TW" w:eastAsia="zh-TW"/>
        </w:rPr>
        <w:t>当代艺术中心共同呈现的</w:t>
      </w:r>
      <w:r>
        <w:rPr>
          <w:rFonts w:ascii="宋体-简" w:eastAsia="宋体-简" w:hAnsi="宋体-简" w:cs="宋体-简"/>
        </w:rPr>
        <w:t>“</w:t>
      </w:r>
      <w:r>
        <w:rPr>
          <w:rFonts w:ascii="宋体-简" w:eastAsia="宋体-简" w:hAnsi="宋体-简" w:cs="宋体-简"/>
          <w:lang w:val="zh-TW" w:eastAsia="zh-TW"/>
        </w:rPr>
        <w:t>凸面</w:t>
      </w:r>
      <w:r>
        <w:rPr>
          <w:rFonts w:ascii="宋体-简" w:eastAsia="宋体-简" w:hAnsi="宋体-简" w:cs="宋体-简"/>
        </w:rPr>
        <w:t>/</w:t>
      </w:r>
      <w:r>
        <w:rPr>
          <w:rFonts w:ascii="宋体-简" w:eastAsia="宋体-简" w:hAnsi="宋体-简" w:cs="宋体-简"/>
          <w:lang w:val="zh-TW" w:eastAsia="zh-TW"/>
        </w:rPr>
        <w:t>凹面：比利时当代艺术展</w:t>
      </w:r>
      <w:r>
        <w:rPr>
          <w:rFonts w:ascii="宋体-简" w:eastAsia="宋体-简" w:hAnsi="宋体-简" w:cs="宋体-简"/>
        </w:rPr>
        <w:t>”</w:t>
      </w:r>
      <w:r>
        <w:rPr>
          <w:rFonts w:ascii="宋体-简" w:eastAsia="宋体-简" w:hAnsi="宋体-简" w:cs="宋体-简"/>
          <w:lang w:val="zh-TW" w:eastAsia="zh-TW"/>
        </w:rPr>
        <w:t>，这些展览在不同层面对中国和国际当代艺术有着截然不同的呈现与表达，也继续着上海油罐艺术中心构建开创性与多功能艺术平台的愿景，让公众能够亲近地感受当代艺术、艺术与自然、艺术与城市。</w:t>
      </w:r>
    </w:p>
    <w:p w14:paraId="0642CDEF" w14:textId="77777777" w:rsidR="004A1172" w:rsidRDefault="004A1172">
      <w:pPr>
        <w:framePr w:wrap="auto"/>
        <w:spacing w:line="360" w:lineRule="auto"/>
        <w:jc w:val="both"/>
        <w:rPr>
          <w:rFonts w:ascii="宋体-简" w:eastAsia="宋体-简" w:hAnsi="宋体-简" w:cs="宋体-简"/>
          <w:b/>
          <w:bCs/>
        </w:rPr>
      </w:pPr>
    </w:p>
    <w:p w14:paraId="4BE2F43C" w14:textId="77777777" w:rsidR="004A1172" w:rsidRDefault="004A1172">
      <w:pPr>
        <w:framePr w:wrap="auto"/>
        <w:spacing w:line="360" w:lineRule="auto"/>
        <w:jc w:val="both"/>
        <w:rPr>
          <w:rFonts w:ascii="宋体-简" w:eastAsia="宋体-简" w:hAnsi="宋体-简" w:cs="宋体-简"/>
          <w:b/>
          <w:bCs/>
        </w:rPr>
      </w:pPr>
    </w:p>
    <w:p w14:paraId="5CC0744B" w14:textId="77777777" w:rsidR="004A1172" w:rsidRDefault="00E12711">
      <w:pPr>
        <w:framePr w:wrap="auto"/>
        <w:spacing w:line="360" w:lineRule="auto"/>
        <w:jc w:val="both"/>
        <w:rPr>
          <w:rFonts w:ascii="宋体-简" w:eastAsia="宋体-简" w:hAnsi="宋体-简" w:cs="宋体-简"/>
          <w:b/>
          <w:bCs/>
          <w:lang w:val="zh-TW" w:eastAsia="zh-TW"/>
        </w:rPr>
      </w:pPr>
      <w:r>
        <w:rPr>
          <w:rFonts w:ascii="宋体-简" w:eastAsia="宋体-简" w:hAnsi="宋体-简" w:cs="宋体-简"/>
          <w:b/>
          <w:bCs/>
          <w:lang w:val="zh-TW" w:eastAsia="zh-TW"/>
        </w:rPr>
        <w:t>关于艺术家</w:t>
      </w:r>
    </w:p>
    <w:p w14:paraId="5E3A3A8F" w14:textId="77777777" w:rsidR="004A1172" w:rsidRDefault="004A1172">
      <w:pPr>
        <w:framePr w:wrap="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宋体-简" w:eastAsia="宋体-简" w:hAnsi="宋体-简" w:cs="宋体-简"/>
        </w:rPr>
      </w:pPr>
    </w:p>
    <w:p w14:paraId="7AE56D91" w14:textId="7819F0B5" w:rsidR="004A1172" w:rsidRPr="00E63DB7" w:rsidRDefault="00E12711">
      <w:pPr>
        <w:framePr w:wrap="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宋体-简" w:eastAsia="宋体-简" w:hAnsi="宋体-简" w:cs="宋体-简"/>
        </w:rPr>
      </w:pPr>
      <w:r>
        <w:rPr>
          <w:rFonts w:ascii="宋体-简" w:eastAsia="宋体-简" w:hAnsi="宋体-简" w:cs="宋体-简"/>
          <w:lang w:val="zh-TW" w:eastAsia="zh-TW"/>
        </w:rPr>
        <w:t>西普里安恩</w:t>
      </w:r>
      <w:r>
        <w:rPr>
          <w:rFonts w:ascii="宋体-简" w:eastAsia="宋体-简" w:hAnsi="宋体-简" w:cs="宋体-简"/>
        </w:rPr>
        <w:t>·</w:t>
      </w:r>
      <w:r>
        <w:rPr>
          <w:rFonts w:ascii="宋体-简" w:eastAsia="宋体-简" w:hAnsi="宋体-简" w:cs="宋体-简"/>
          <w:lang w:val="zh-TW" w:eastAsia="zh-TW"/>
        </w:rPr>
        <w:t>盖拉德（</w:t>
      </w:r>
      <w:proofErr w:type="spellStart"/>
      <w:r>
        <w:rPr>
          <w:rFonts w:ascii="宋体-简" w:eastAsia="宋体-简" w:hAnsi="宋体-简" w:cs="宋体-简"/>
        </w:rPr>
        <w:t>Cyprien</w:t>
      </w:r>
      <w:proofErr w:type="spellEnd"/>
      <w:r>
        <w:rPr>
          <w:rFonts w:ascii="宋体-简" w:eastAsia="宋体-简" w:hAnsi="宋体-简" w:cs="宋体-简"/>
        </w:rPr>
        <w:t xml:space="preserve"> Gaillard</w:t>
      </w:r>
      <w:r>
        <w:rPr>
          <w:rFonts w:ascii="宋体-简" w:eastAsia="宋体-简" w:hAnsi="宋体-简" w:cs="宋体-简"/>
          <w:lang w:val="zh-TW" w:eastAsia="zh-TW"/>
        </w:rPr>
        <w:t>），</w:t>
      </w:r>
      <w:r>
        <w:rPr>
          <w:rFonts w:ascii="宋体-简" w:eastAsia="宋体-简" w:hAnsi="宋体-简" w:cs="宋体-简"/>
        </w:rPr>
        <w:t>1980</w:t>
      </w:r>
      <w:r>
        <w:rPr>
          <w:rFonts w:ascii="宋体-简" w:eastAsia="宋体-简" w:hAnsi="宋体-简" w:cs="宋体-简"/>
          <w:lang w:val="zh-TW" w:eastAsia="zh-TW"/>
        </w:rPr>
        <w:t>年出生于法国巴黎，曾在洛桑学习，现生活工作于柏林和纽约。他曾获多个项奖项，包括墨尔本国际电影节最佳实验短片奖（</w:t>
      </w:r>
      <w:r>
        <w:rPr>
          <w:rFonts w:ascii="宋体-简" w:eastAsia="宋体-简" w:hAnsi="宋体-简" w:cs="宋体-简"/>
        </w:rPr>
        <w:t>2016</w:t>
      </w:r>
      <w:r>
        <w:rPr>
          <w:rFonts w:ascii="宋体-简" w:eastAsia="宋体-简" w:hAnsi="宋体-简" w:cs="宋体-简"/>
          <w:lang w:val="zh-TW" w:eastAsia="zh-TW"/>
        </w:rPr>
        <w:t>）和国家美术馆</w:t>
      </w:r>
      <w:r w:rsidR="00CF57C9">
        <w:rPr>
          <w:rFonts w:ascii="宋体-简" w:eastAsia="宋体-简" w:hAnsi="宋体-简" w:cs="宋体-简" w:hint="eastAsia"/>
          <w:lang w:val="zh-TW" w:eastAsia="zh-TW"/>
        </w:rPr>
        <w:t>青年</w:t>
      </w:r>
      <w:r>
        <w:rPr>
          <w:rFonts w:ascii="宋体-简" w:eastAsia="宋体-简" w:hAnsi="宋体-简" w:cs="宋体-简"/>
          <w:lang w:val="zh-TW" w:eastAsia="zh-TW"/>
        </w:rPr>
        <w:t>艺术家奖（</w:t>
      </w:r>
      <w:r>
        <w:rPr>
          <w:rFonts w:ascii="宋体-简" w:eastAsia="宋体-简" w:hAnsi="宋体-简" w:cs="宋体-简"/>
        </w:rPr>
        <w:t>2011</w:t>
      </w:r>
      <w:r>
        <w:rPr>
          <w:rFonts w:ascii="宋体-简" w:eastAsia="宋体-简" w:hAnsi="宋体-简" w:cs="宋体-简"/>
          <w:lang w:val="zh-TW" w:eastAsia="zh-TW"/>
        </w:rPr>
        <w:t>）</w:t>
      </w:r>
      <w:r>
        <w:rPr>
          <w:rFonts w:ascii="宋体-简" w:eastAsia="宋体-简" w:hAnsi="宋体-简" w:cs="宋体-简"/>
        </w:rPr>
        <w:t xml:space="preserve"> </w:t>
      </w:r>
      <w:r>
        <w:rPr>
          <w:rFonts w:ascii="宋体-简" w:eastAsia="宋体-简" w:hAnsi="宋体-简" w:cs="宋体-简"/>
          <w:lang w:val="zh-TW" w:eastAsia="zh-TW"/>
        </w:rPr>
        <w:t>等。</w:t>
      </w:r>
    </w:p>
    <w:p w14:paraId="4EA949E9" w14:textId="77777777" w:rsidR="004A1172" w:rsidRDefault="00E12711">
      <w:pPr>
        <w:framePr w:wrap="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宋体-简" w:eastAsia="宋体-简" w:hAnsi="宋体-简" w:cs="宋体-简"/>
        </w:rPr>
      </w:pPr>
      <w:r>
        <w:rPr>
          <w:rFonts w:ascii="宋体-简" w:eastAsia="宋体-简" w:hAnsi="宋体-简" w:cs="宋体-简"/>
          <w:lang w:val="zh-TW" w:eastAsia="zh-TW"/>
        </w:rPr>
        <w:t>盖拉德曾在</w:t>
      </w:r>
      <w:r>
        <w:rPr>
          <w:rFonts w:ascii="宋体-简" w:eastAsia="宋体-简" w:hAnsi="宋体-简" w:cs="宋体-简"/>
        </w:rPr>
        <w:t>2019</w:t>
      </w:r>
      <w:r>
        <w:rPr>
          <w:rFonts w:ascii="宋体-简" w:eastAsia="宋体-简" w:hAnsi="宋体-简" w:cs="宋体-简"/>
          <w:lang w:val="zh-TW" w:eastAsia="zh-TW"/>
        </w:rPr>
        <w:t>年于瑞士巴塞尔丁格利博物馆、</w:t>
      </w:r>
      <w:r>
        <w:rPr>
          <w:rFonts w:ascii="宋体-简" w:eastAsia="宋体-简" w:hAnsi="宋体-简" w:cs="宋体-简"/>
        </w:rPr>
        <w:t>2015</w:t>
      </w:r>
      <w:r>
        <w:rPr>
          <w:rFonts w:ascii="宋体-简" w:eastAsia="宋体-简" w:hAnsi="宋体-简" w:cs="宋体-简"/>
          <w:lang w:val="zh-TW" w:eastAsia="zh-TW"/>
        </w:rPr>
        <w:t>年于德国杜塞尔多夫</w:t>
      </w:r>
      <w:r>
        <w:rPr>
          <w:rFonts w:ascii="宋体-简" w:eastAsia="宋体-简" w:hAnsi="宋体-简" w:cs="宋体-简"/>
        </w:rPr>
        <w:t xml:space="preserve">Julia </w:t>
      </w:r>
      <w:proofErr w:type="spellStart"/>
      <w:r>
        <w:rPr>
          <w:rFonts w:ascii="宋体-简" w:eastAsia="宋体-简" w:hAnsi="宋体-简" w:cs="宋体-简"/>
        </w:rPr>
        <w:t>Stoschek</w:t>
      </w:r>
      <w:proofErr w:type="spellEnd"/>
      <w:r>
        <w:rPr>
          <w:rFonts w:ascii="宋体-简" w:eastAsia="宋体-简" w:hAnsi="宋体-简" w:cs="宋体-简"/>
          <w:lang w:val="zh-TW" w:eastAsia="zh-TW"/>
        </w:rPr>
        <w:t>收藏、</w:t>
      </w:r>
      <w:r>
        <w:rPr>
          <w:rFonts w:ascii="宋体-简" w:eastAsia="宋体-简" w:hAnsi="宋体-简" w:cs="宋体-简"/>
        </w:rPr>
        <w:t>2013</w:t>
      </w:r>
      <w:r>
        <w:rPr>
          <w:rFonts w:ascii="宋体-简" w:eastAsia="宋体-简" w:hAnsi="宋体-简" w:cs="宋体-简"/>
          <w:lang w:val="zh-TW" w:eastAsia="zh-TW"/>
        </w:rPr>
        <w:t>年于美国纽约</w:t>
      </w:r>
      <w:proofErr w:type="spellStart"/>
      <w:r>
        <w:rPr>
          <w:rFonts w:ascii="宋体-简" w:eastAsia="宋体-简" w:hAnsi="宋体-简" w:cs="宋体-简"/>
        </w:rPr>
        <w:t>MoMA</w:t>
      </w:r>
      <w:proofErr w:type="spellEnd"/>
      <w:r>
        <w:rPr>
          <w:rFonts w:ascii="宋体-简" w:eastAsia="宋体-简" w:hAnsi="宋体-简" w:cs="宋体-简"/>
        </w:rPr>
        <w:t xml:space="preserve"> PS1</w:t>
      </w:r>
      <w:r>
        <w:rPr>
          <w:rFonts w:ascii="宋体-简" w:eastAsia="宋体-简" w:hAnsi="宋体-简" w:cs="宋体-简"/>
          <w:lang w:val="zh-TW" w:eastAsia="zh-TW"/>
        </w:rPr>
        <w:t>、</w:t>
      </w:r>
      <w:r>
        <w:rPr>
          <w:rFonts w:ascii="宋体-简" w:eastAsia="宋体-简" w:hAnsi="宋体-简" w:cs="宋体-简"/>
        </w:rPr>
        <w:t>2018</w:t>
      </w:r>
      <w:r>
        <w:rPr>
          <w:rFonts w:ascii="宋体-简" w:eastAsia="宋体-简" w:hAnsi="宋体-简" w:cs="宋体-简"/>
          <w:lang w:val="zh-TW" w:eastAsia="zh-TW"/>
        </w:rPr>
        <w:t>及</w:t>
      </w:r>
      <w:r>
        <w:rPr>
          <w:rFonts w:ascii="宋体-简" w:eastAsia="宋体-简" w:hAnsi="宋体-简" w:cs="宋体-简"/>
        </w:rPr>
        <w:t>2011</w:t>
      </w:r>
      <w:r>
        <w:rPr>
          <w:rFonts w:ascii="宋体-简" w:eastAsia="宋体-简" w:hAnsi="宋体-简" w:cs="宋体-简"/>
          <w:lang w:val="zh-TW" w:eastAsia="zh-TW"/>
        </w:rPr>
        <w:t>年于法国巴黎蓬⽪杜中⼼、</w:t>
      </w:r>
      <w:r>
        <w:rPr>
          <w:rFonts w:ascii="宋体-简" w:eastAsia="宋体-简" w:hAnsi="宋体-简" w:cs="宋体-简"/>
        </w:rPr>
        <w:t>2010</w:t>
      </w:r>
      <w:r>
        <w:rPr>
          <w:rFonts w:ascii="宋体-简" w:eastAsia="宋体-简" w:hAnsi="宋体-简" w:cs="宋体-简"/>
          <w:lang w:val="zh-TW" w:eastAsia="zh-TW"/>
        </w:rPr>
        <w:t>年于瑞士巴塞尔美术馆及</w:t>
      </w:r>
      <w:r>
        <w:rPr>
          <w:rFonts w:ascii="宋体-简" w:eastAsia="宋体-简" w:hAnsi="宋体-简" w:cs="宋体-简"/>
        </w:rPr>
        <w:t>2009</w:t>
      </w:r>
      <w:r>
        <w:rPr>
          <w:rFonts w:ascii="宋体-简" w:eastAsia="宋体-简" w:hAnsi="宋体-简" w:cs="宋体-简"/>
          <w:lang w:val="zh-TW" w:eastAsia="zh-TW"/>
        </w:rPr>
        <w:t>年于伦敦泰特现代美术馆等许多世界著名艺术机构举行过个展。</w:t>
      </w:r>
    </w:p>
    <w:p w14:paraId="4F8561C2" w14:textId="77777777" w:rsidR="004A1172" w:rsidRDefault="00E12711">
      <w:pPr>
        <w:framePr w:wrap="auto"/>
        <w:spacing w:line="360" w:lineRule="auto"/>
        <w:jc w:val="both"/>
        <w:rPr>
          <w:rFonts w:ascii="宋体-简" w:eastAsia="宋体-简" w:hAnsi="宋体-简" w:cs="宋体-简"/>
        </w:rPr>
      </w:pPr>
      <w:r>
        <w:rPr>
          <w:rFonts w:ascii="宋体-简" w:eastAsia="宋体-简" w:hAnsi="宋体-简" w:cs="宋体-简"/>
          <w:lang w:val="zh-TW" w:eastAsia="zh-TW"/>
        </w:rPr>
        <w:lastRenderedPageBreak/>
        <w:t>盖拉德也曾在</w:t>
      </w:r>
      <w:r>
        <w:rPr>
          <w:rFonts w:ascii="宋体-简" w:eastAsia="宋体-简" w:hAnsi="宋体-简" w:cs="宋体-简"/>
        </w:rPr>
        <w:t>2018</w:t>
      </w:r>
      <w:r>
        <w:rPr>
          <w:rFonts w:ascii="宋体-简" w:eastAsia="宋体-简" w:hAnsi="宋体-简" w:cs="宋体-简"/>
          <w:lang w:val="zh-TW" w:eastAsia="zh-TW"/>
        </w:rPr>
        <w:t>年于德国柏林格罗皮乌斯博物馆、</w:t>
      </w:r>
      <w:r>
        <w:rPr>
          <w:rFonts w:ascii="宋体-简" w:eastAsia="宋体-简" w:hAnsi="宋体-简" w:cs="宋体-简"/>
        </w:rPr>
        <w:t>2017</w:t>
      </w:r>
      <w:r>
        <w:rPr>
          <w:rFonts w:ascii="宋体-简" w:eastAsia="宋体-简" w:hAnsi="宋体-简" w:cs="宋体-简"/>
          <w:lang w:val="zh-TW" w:eastAsia="zh-TW"/>
        </w:rPr>
        <w:t>年于美国华盛顿赫胥鸿博物馆和雕塑花园、</w:t>
      </w:r>
      <w:r>
        <w:rPr>
          <w:rFonts w:ascii="宋体-简" w:eastAsia="宋体-简" w:hAnsi="宋体-简" w:cs="宋体-简"/>
        </w:rPr>
        <w:t>2016</w:t>
      </w:r>
      <w:r>
        <w:rPr>
          <w:rFonts w:ascii="宋体-简" w:eastAsia="宋体-简" w:hAnsi="宋体-简" w:cs="宋体-简"/>
          <w:lang w:val="zh-TW" w:eastAsia="zh-TW"/>
        </w:rPr>
        <w:t>年于伦敦海沃德美术馆、</w:t>
      </w:r>
      <w:r>
        <w:rPr>
          <w:rFonts w:ascii="宋体-简" w:eastAsia="宋体-简" w:hAnsi="宋体-简" w:cs="宋体-简"/>
        </w:rPr>
        <w:t>2011</w:t>
      </w:r>
      <w:r>
        <w:rPr>
          <w:rFonts w:ascii="宋体-简" w:eastAsia="宋体-简" w:hAnsi="宋体-简" w:cs="宋体-简"/>
          <w:lang w:val="zh-TW" w:eastAsia="zh-TW"/>
        </w:rPr>
        <w:t>年于柏林汉堡车站现代美术馆、</w:t>
      </w:r>
      <w:r>
        <w:rPr>
          <w:rFonts w:ascii="宋体-简" w:eastAsia="宋体-简" w:hAnsi="宋体-简" w:cs="宋体-简"/>
        </w:rPr>
        <w:t>2010</w:t>
      </w:r>
      <w:r>
        <w:rPr>
          <w:rFonts w:ascii="宋体-简" w:eastAsia="宋体-简" w:hAnsi="宋体-简" w:cs="宋体-简"/>
          <w:lang w:val="zh-TW" w:eastAsia="zh-TW"/>
        </w:rPr>
        <w:t>年于美国纽约现代艺术博物馆参加过重要群展。盖拉德也曾参与</w:t>
      </w:r>
      <w:r>
        <w:rPr>
          <w:rFonts w:ascii="宋体-简" w:eastAsia="宋体-简" w:hAnsi="宋体-简" w:cs="宋体-简"/>
        </w:rPr>
        <w:t>2019</w:t>
      </w:r>
      <w:r>
        <w:rPr>
          <w:rFonts w:ascii="宋体-简" w:eastAsia="宋体-简" w:hAnsi="宋体-简" w:cs="宋体-简"/>
          <w:lang w:val="zh-TW" w:eastAsia="zh-TW"/>
        </w:rPr>
        <w:t>及</w:t>
      </w:r>
      <w:r>
        <w:rPr>
          <w:rFonts w:ascii="宋体-简" w:eastAsia="宋体-简" w:hAnsi="宋体-简" w:cs="宋体-简"/>
        </w:rPr>
        <w:t>2011</w:t>
      </w:r>
      <w:r>
        <w:rPr>
          <w:rFonts w:ascii="宋体-简" w:eastAsia="宋体-简" w:hAnsi="宋体-简" w:cs="宋体-简"/>
          <w:lang w:val="zh-TW" w:eastAsia="zh-TW"/>
        </w:rPr>
        <w:t>年的威尼斯双年展及</w:t>
      </w:r>
      <w:r>
        <w:rPr>
          <w:rFonts w:ascii="宋体-简" w:eastAsia="宋体-简" w:hAnsi="宋体-简" w:cs="宋体-简"/>
        </w:rPr>
        <w:t>2010</w:t>
      </w:r>
      <w:r>
        <w:rPr>
          <w:rFonts w:ascii="宋体-简" w:eastAsia="宋体-简" w:hAnsi="宋体-简" w:cs="宋体-简"/>
          <w:lang w:val="zh-TW" w:eastAsia="zh-TW"/>
        </w:rPr>
        <w:t>年韩国光州双年展等。</w:t>
      </w:r>
    </w:p>
    <w:p w14:paraId="4B0441D1" w14:textId="77777777" w:rsidR="004A1172" w:rsidRDefault="004A1172">
      <w:pPr>
        <w:framePr w:wrap="auto"/>
        <w:spacing w:line="360" w:lineRule="auto"/>
        <w:jc w:val="both"/>
        <w:rPr>
          <w:rFonts w:ascii="宋体-简" w:eastAsia="宋体-简" w:hAnsi="宋体-简" w:cs="宋体-简"/>
          <w:b/>
          <w:bCs/>
        </w:rPr>
      </w:pPr>
    </w:p>
    <w:p w14:paraId="7D5DCFCE" w14:textId="77777777" w:rsidR="004A1172" w:rsidRDefault="00E12711">
      <w:pPr>
        <w:framePr w:wrap="auto"/>
        <w:spacing w:line="360" w:lineRule="auto"/>
        <w:jc w:val="both"/>
        <w:rPr>
          <w:rFonts w:ascii="宋体-简" w:eastAsia="宋体-简" w:hAnsi="宋体-简" w:cs="宋体-简"/>
          <w:b/>
          <w:bCs/>
        </w:rPr>
      </w:pPr>
      <w:r>
        <w:rPr>
          <w:rFonts w:ascii="宋体-简" w:eastAsia="宋体-简" w:hAnsi="宋体-简" w:cs="宋体-简"/>
          <w:b/>
          <w:bCs/>
        </w:rPr>
        <w:t>关于</w:t>
      </w:r>
      <w:proofErr w:type="spellStart"/>
      <w:r>
        <w:rPr>
          <w:rFonts w:ascii="宋体-简" w:eastAsia="宋体-简" w:hAnsi="宋体-简" w:cs="宋体-简" w:hint="eastAsia"/>
          <w:b/>
          <w:bCs/>
        </w:rPr>
        <w:t>Spr</w:t>
      </w:r>
      <w:proofErr w:type="spellEnd"/>
      <w:r>
        <w:rPr>
          <w:rFonts w:ascii="宋体-简" w:eastAsia="宋体-简" w:hAnsi="宋体-简" w:cs="宋体-简" w:hint="eastAsia"/>
          <w:b/>
          <w:bCs/>
        </w:rPr>
        <w:t>ü</w:t>
      </w:r>
      <w:proofErr w:type="spellStart"/>
      <w:r>
        <w:rPr>
          <w:rFonts w:ascii="宋体-简" w:eastAsia="宋体-简" w:hAnsi="宋体-简" w:cs="宋体-简" w:hint="eastAsia"/>
          <w:b/>
          <w:bCs/>
        </w:rPr>
        <w:t>th</w:t>
      </w:r>
      <w:proofErr w:type="spellEnd"/>
      <w:r>
        <w:rPr>
          <w:rFonts w:ascii="宋体-简" w:eastAsia="宋体-简" w:hAnsi="宋体-简" w:cs="宋体-简"/>
          <w:b/>
          <w:bCs/>
        </w:rPr>
        <w:t xml:space="preserve"> </w:t>
      </w:r>
      <w:proofErr w:type="spellStart"/>
      <w:r>
        <w:rPr>
          <w:rFonts w:ascii="宋体-简" w:eastAsia="宋体-简" w:hAnsi="宋体-简" w:cs="宋体-简" w:hint="eastAsia"/>
          <w:b/>
          <w:bCs/>
        </w:rPr>
        <w:t>Magers</w:t>
      </w:r>
      <w:proofErr w:type="spellEnd"/>
    </w:p>
    <w:p w14:paraId="12FA0CB9" w14:textId="77777777" w:rsidR="004A1172" w:rsidRDefault="00E12711">
      <w:pPr>
        <w:framePr w:wrap="auto"/>
        <w:spacing w:line="360" w:lineRule="auto"/>
        <w:jc w:val="both"/>
        <w:rPr>
          <w:rFonts w:ascii="宋体-简" w:eastAsia="宋体-简" w:hAnsi="宋体-简" w:cs="宋体-简"/>
          <w:lang w:val="zh-TW" w:eastAsia="zh-TW"/>
        </w:rPr>
      </w:pPr>
      <w:r>
        <w:rPr>
          <w:rFonts w:ascii="宋体-简" w:eastAsia="宋体-简" w:hAnsi="宋体-简" w:cs="宋体-简" w:hint="eastAsia"/>
          <w:lang w:val="zh-TW" w:eastAsia="zh-TW"/>
        </w:rPr>
        <w:t>自1983年成立以来，Sprüth</w:t>
      </w:r>
      <w:r>
        <w:rPr>
          <w:rFonts w:ascii="宋体-简" w:eastAsia="宋体-简" w:hAnsi="宋体-简" w:cs="宋体-简"/>
          <w:lang w:eastAsia="zh-TW"/>
        </w:rPr>
        <w:t xml:space="preserve"> </w:t>
      </w:r>
      <w:r>
        <w:rPr>
          <w:rFonts w:ascii="宋体-简" w:eastAsia="宋体-简" w:hAnsi="宋体-简" w:cs="宋体-简" w:hint="eastAsia"/>
          <w:lang w:val="zh-TW" w:eastAsia="zh-TW"/>
        </w:rPr>
        <w:t>Magers已从一家源于德国科隆的画廊发展为一家致力于开创性的现代和当代艺术的国际画廊。 Sprüth</w:t>
      </w:r>
      <w:r>
        <w:rPr>
          <w:rFonts w:ascii="宋体-简" w:eastAsia="宋体-简" w:hAnsi="宋体-简" w:cs="宋体-简"/>
          <w:lang w:eastAsia="zh-TW"/>
        </w:rPr>
        <w:t xml:space="preserve"> </w:t>
      </w:r>
      <w:r>
        <w:rPr>
          <w:rFonts w:ascii="宋体-简" w:eastAsia="宋体-简" w:hAnsi="宋体-简" w:cs="宋体-简" w:hint="eastAsia"/>
          <w:lang w:val="zh-TW" w:eastAsia="zh-TW"/>
        </w:rPr>
        <w:t>Magers在柏林米特区，伦敦的梅菲尔和洛杉矶的奇迹英里都设有画廊，在科隆设有办公室，并在香港设有前哨站。Sprüth Magers与他们名册上核心的德国和美国艺术家的工作室和团队一直保持密切联系。</w:t>
      </w:r>
    </w:p>
    <w:p w14:paraId="1DC6C47D" w14:textId="77777777" w:rsidR="004A1172" w:rsidRDefault="004A1172">
      <w:pPr>
        <w:framePr w:wrap="auto"/>
        <w:spacing w:line="360" w:lineRule="auto"/>
        <w:jc w:val="both"/>
        <w:rPr>
          <w:rFonts w:ascii="宋体-简" w:eastAsia="宋体-简" w:hAnsi="宋体-简" w:cs="宋体-简"/>
          <w:b/>
          <w:bCs/>
        </w:rPr>
      </w:pPr>
    </w:p>
    <w:p w14:paraId="6D6CBA7C" w14:textId="77777777" w:rsidR="004A1172" w:rsidRDefault="004A1172">
      <w:pPr>
        <w:framePr w:wrap="auto"/>
        <w:spacing w:line="360" w:lineRule="auto"/>
        <w:jc w:val="both"/>
        <w:rPr>
          <w:rFonts w:ascii="宋体-简" w:eastAsia="宋体-简" w:hAnsi="宋体-简" w:cs="宋体-简"/>
          <w:b/>
          <w:bCs/>
        </w:rPr>
      </w:pPr>
    </w:p>
    <w:p w14:paraId="7F3B2765" w14:textId="77777777" w:rsidR="004A1172" w:rsidRDefault="00E12711">
      <w:pPr>
        <w:framePr w:wrap="auto"/>
        <w:spacing w:line="360" w:lineRule="auto"/>
        <w:jc w:val="both"/>
        <w:rPr>
          <w:rFonts w:ascii="宋体-简" w:eastAsia="宋体-简" w:hAnsi="宋体-简" w:cs="宋体-简"/>
          <w:b/>
          <w:bCs/>
          <w:lang w:eastAsia="zh-TW"/>
        </w:rPr>
      </w:pPr>
      <w:r>
        <w:rPr>
          <w:rFonts w:ascii="宋体-简" w:eastAsia="宋体" w:hAnsi="宋体-简" w:cs="宋体-简"/>
          <w:b/>
          <w:bCs/>
          <w:lang w:eastAsia="zh-TW"/>
        </w:rPr>
        <w:t>关于</w:t>
      </w:r>
      <w:r>
        <w:rPr>
          <w:rFonts w:ascii="宋体-简" w:eastAsia="宋体" w:hAnsi="宋体-简" w:cs="宋体-简" w:hint="eastAsia"/>
          <w:b/>
          <w:bCs/>
          <w:lang w:val="zh-TW" w:eastAsia="zh-TW"/>
        </w:rPr>
        <w:t>Gladstone</w:t>
      </w:r>
      <w:r>
        <w:rPr>
          <w:rFonts w:ascii="宋体-简" w:eastAsia="宋体" w:hAnsi="宋体-简" w:cs="宋体-简" w:hint="eastAsia"/>
          <w:b/>
          <w:bCs/>
          <w:lang w:val="zh-TW" w:eastAsia="zh-TW"/>
        </w:rPr>
        <w:t>画廊</w:t>
      </w:r>
    </w:p>
    <w:p w14:paraId="1B6353BE" w14:textId="77777777" w:rsidR="004A1172" w:rsidRDefault="00E12711">
      <w:pPr>
        <w:framePr w:wrap="auto"/>
        <w:spacing w:line="360" w:lineRule="auto"/>
        <w:jc w:val="both"/>
        <w:rPr>
          <w:rFonts w:ascii="宋体-简" w:eastAsia="宋体-简" w:hAnsi="宋体-简" w:cs="宋体-简"/>
          <w:lang w:val="zh-TW" w:eastAsia="zh-TW"/>
        </w:rPr>
      </w:pPr>
      <w:r>
        <w:rPr>
          <w:rFonts w:ascii="宋体-简" w:eastAsia="宋体" w:hAnsi="宋体-简" w:cs="宋体-简" w:hint="eastAsia"/>
          <w:lang w:val="zh-TW" w:eastAsia="zh-TW"/>
        </w:rPr>
        <w:t>Gladstone</w:t>
      </w:r>
      <w:r w:rsidR="00FF1074">
        <w:rPr>
          <w:rFonts w:ascii="宋体-简" w:eastAsia="宋体" w:hAnsi="宋体-简" w:cs="宋体-简" w:hint="eastAsia"/>
          <w:lang w:val="zh-TW" w:eastAsia="zh-TW"/>
        </w:rPr>
        <w:t>画廊是一间领先的当代艺术画廊，在纽约和布鲁塞尔均设有分支。代理</w:t>
      </w:r>
      <w:r>
        <w:rPr>
          <w:rFonts w:ascii="宋体-简" w:eastAsia="宋体" w:hAnsi="宋体-简" w:cs="宋体-简" w:hint="eastAsia"/>
          <w:lang w:val="zh-TW" w:eastAsia="zh-TW"/>
        </w:rPr>
        <w:t>五十多位艺术家以及主要的机构和资产的</w:t>
      </w:r>
      <w:r>
        <w:rPr>
          <w:rFonts w:ascii="宋体-简" w:eastAsia="宋体" w:hAnsi="宋体-简" w:cs="宋体-简" w:hint="eastAsia"/>
          <w:lang w:val="zh-TW" w:eastAsia="zh-TW"/>
        </w:rPr>
        <w:t>Gladstone</w:t>
      </w:r>
      <w:r>
        <w:rPr>
          <w:rFonts w:ascii="宋体-简" w:eastAsia="宋体" w:hAnsi="宋体-简" w:cs="宋体-简" w:hint="eastAsia"/>
          <w:lang w:val="zh-TW" w:eastAsia="zh-TW"/>
        </w:rPr>
        <w:t>画廊，在推动当今几位最著名的艺术家的职涯中发挥了重要的作用。</w:t>
      </w:r>
    </w:p>
    <w:p w14:paraId="4C9051DA" w14:textId="77777777" w:rsidR="004A1172" w:rsidRDefault="004A1172">
      <w:pPr>
        <w:framePr w:wrap="auto"/>
        <w:spacing w:line="360" w:lineRule="auto"/>
        <w:jc w:val="both"/>
        <w:rPr>
          <w:rFonts w:ascii="宋体-简" w:eastAsia="宋体-简" w:hAnsi="宋体-简" w:cs="宋体-简"/>
          <w:b/>
          <w:bCs/>
        </w:rPr>
      </w:pPr>
    </w:p>
    <w:p w14:paraId="57A0EA04" w14:textId="77777777" w:rsidR="004A1172" w:rsidRDefault="004A1172">
      <w:pPr>
        <w:framePr w:wrap="auto"/>
        <w:spacing w:line="360" w:lineRule="auto"/>
        <w:jc w:val="both"/>
        <w:rPr>
          <w:rFonts w:ascii="宋体-简" w:eastAsia="宋体-简" w:hAnsi="宋体-简" w:cs="宋体-简"/>
          <w:b/>
          <w:bCs/>
        </w:rPr>
      </w:pPr>
    </w:p>
    <w:p w14:paraId="533E82C7" w14:textId="77777777" w:rsidR="004A1172" w:rsidRDefault="00E12711">
      <w:pPr>
        <w:framePr w:wrap="auto"/>
        <w:spacing w:line="360" w:lineRule="auto"/>
        <w:jc w:val="both"/>
        <w:rPr>
          <w:rFonts w:ascii="宋体-简" w:eastAsia="宋体-简" w:hAnsi="宋体-简" w:cs="宋体-简"/>
          <w:b/>
          <w:bCs/>
          <w:lang w:val="zh-TW" w:eastAsia="zh-TW"/>
        </w:rPr>
      </w:pPr>
      <w:r>
        <w:rPr>
          <w:rFonts w:ascii="宋体-简" w:eastAsia="宋体-简" w:hAnsi="宋体-简" w:cs="宋体-简"/>
          <w:b/>
          <w:bCs/>
          <w:lang w:val="zh-TW" w:eastAsia="zh-TW"/>
        </w:rPr>
        <w:t>关于上海油罐艺术中心</w:t>
      </w:r>
    </w:p>
    <w:p w14:paraId="202BF8A4" w14:textId="77777777" w:rsidR="004A1172" w:rsidRDefault="00E12711">
      <w:pPr>
        <w:framePr w:wrap="auto"/>
        <w:spacing w:line="360" w:lineRule="auto"/>
        <w:jc w:val="both"/>
        <w:rPr>
          <w:rFonts w:ascii="宋体-简" w:eastAsia="宋体-简" w:hAnsi="宋体-简" w:cs="宋体-简"/>
        </w:rPr>
      </w:pPr>
      <w:r>
        <w:rPr>
          <w:rFonts w:ascii="宋体-简" w:eastAsia="宋体-简" w:hAnsi="宋体-简" w:cs="宋体-简"/>
          <w:lang w:val="zh-TW" w:eastAsia="zh-TW"/>
        </w:rPr>
        <w:lastRenderedPageBreak/>
        <w:t>上海油罐艺术中心是一家非营利艺术机构，是一个开创性的和多功能的艺术中心，通过当代艺术展览、活动，公众可以亲近感受艺术、建筑、城市、自然和出色的黄浦江景观。</w:t>
      </w:r>
      <w:r>
        <w:rPr>
          <w:rFonts w:ascii="宋体-简" w:eastAsia="宋体-简" w:hAnsi="宋体-简" w:cs="宋体-简"/>
        </w:rPr>
        <w:t xml:space="preserve"> </w:t>
      </w:r>
    </w:p>
    <w:p w14:paraId="51EE7814" w14:textId="77777777" w:rsidR="004A1172" w:rsidRDefault="00E12711">
      <w:pPr>
        <w:framePr w:wrap="auto"/>
        <w:spacing w:line="360" w:lineRule="auto"/>
        <w:jc w:val="both"/>
        <w:rPr>
          <w:rFonts w:ascii="宋体-简" w:eastAsia="宋体-简" w:hAnsi="宋体-简" w:cs="宋体-简"/>
        </w:rPr>
      </w:pPr>
      <w:r>
        <w:rPr>
          <w:rFonts w:ascii="宋体-简" w:eastAsia="宋体-简" w:hAnsi="宋体-简" w:cs="宋体-简"/>
          <w:lang w:val="zh-TW" w:eastAsia="zh-TW"/>
        </w:rPr>
        <w:t>上海油罐艺术中心集合各式各样的展览空间、公园绿地、花园、广场、书店、教育中心、咖啡厅等功能于一体的艺术中心。项目建筑面积</w:t>
      </w:r>
      <w:r>
        <w:rPr>
          <w:rFonts w:ascii="宋体-简" w:eastAsia="宋体-简" w:hAnsi="宋体-简" w:cs="宋体-简"/>
        </w:rPr>
        <w:t>1</w:t>
      </w:r>
      <w:r>
        <w:rPr>
          <w:rFonts w:ascii="宋体-简" w:eastAsia="宋体-简" w:hAnsi="宋体-简" w:cs="宋体-简"/>
          <w:lang w:val="zh-TW" w:eastAsia="zh-TW"/>
        </w:rPr>
        <w:t>万平方米，整体占地面积</w:t>
      </w:r>
      <w:r>
        <w:rPr>
          <w:rFonts w:ascii="宋体-简" w:eastAsia="宋体-简" w:hAnsi="宋体-简" w:cs="宋体-简"/>
        </w:rPr>
        <w:t>6</w:t>
      </w:r>
      <w:r>
        <w:rPr>
          <w:rFonts w:ascii="宋体-简" w:eastAsia="宋体-简" w:hAnsi="宋体-简" w:cs="宋体-简"/>
          <w:lang w:val="zh-TW" w:eastAsia="zh-TW"/>
        </w:rPr>
        <w:t>万平方⽶。</w:t>
      </w:r>
    </w:p>
    <w:p w14:paraId="44818290" w14:textId="77777777" w:rsidR="004A1172" w:rsidRDefault="004A1172">
      <w:pPr>
        <w:framePr w:wrap="auto"/>
        <w:spacing w:line="360" w:lineRule="auto"/>
        <w:jc w:val="both"/>
        <w:rPr>
          <w:rFonts w:ascii="宋体-简" w:eastAsia="宋体-简" w:hAnsi="宋体-简" w:cs="宋体-简"/>
          <w:b/>
          <w:bCs/>
        </w:rPr>
      </w:pPr>
    </w:p>
    <w:p w14:paraId="377AAC59" w14:textId="77777777" w:rsidR="004A1172" w:rsidRDefault="00E12711">
      <w:pPr>
        <w:framePr w:wrap="auto"/>
        <w:spacing w:line="360" w:lineRule="auto"/>
        <w:jc w:val="both"/>
        <w:rPr>
          <w:rFonts w:ascii="宋体-简" w:eastAsia="宋体-简" w:hAnsi="宋体-简" w:cs="宋体-简"/>
          <w:b/>
          <w:bCs/>
          <w:lang w:val="zh-TW" w:eastAsia="zh-TW"/>
        </w:rPr>
      </w:pPr>
      <w:r>
        <w:rPr>
          <w:rFonts w:ascii="宋体-简" w:eastAsia="宋体-简" w:hAnsi="宋体-简" w:cs="宋体-简"/>
          <w:b/>
          <w:bCs/>
          <w:lang w:val="zh-TW" w:eastAsia="zh-TW"/>
        </w:rPr>
        <w:t>媒体联络</w:t>
      </w:r>
    </w:p>
    <w:p w14:paraId="7832AA98" w14:textId="77777777" w:rsidR="004A1172" w:rsidRDefault="004A1172">
      <w:pPr>
        <w:framePr w:wrap="auto"/>
        <w:spacing w:line="360" w:lineRule="auto"/>
        <w:jc w:val="both"/>
        <w:rPr>
          <w:rFonts w:ascii="宋体-简" w:eastAsia="宋体-简" w:hAnsi="宋体-简" w:cs="宋体-简"/>
        </w:rPr>
      </w:pPr>
    </w:p>
    <w:p w14:paraId="4AC7885F" w14:textId="77777777" w:rsidR="004A1172" w:rsidRDefault="004A1172">
      <w:pPr>
        <w:framePr w:wrap="auto"/>
        <w:spacing w:line="360" w:lineRule="auto"/>
        <w:jc w:val="both"/>
        <w:sectPr w:rsidR="004A1172">
          <w:headerReference w:type="default" r:id="rId7"/>
          <w:footerReference w:type="default" r:id="rId8"/>
          <w:pgSz w:w="11900" w:h="16840"/>
          <w:pgMar w:top="2154" w:right="1417" w:bottom="1417" w:left="1417" w:header="708" w:footer="708" w:gutter="0"/>
          <w:cols w:space="720"/>
        </w:sectPr>
      </w:pPr>
    </w:p>
    <w:p w14:paraId="63C787CA" w14:textId="77777777" w:rsidR="004A1172" w:rsidRDefault="00E12711">
      <w:pPr>
        <w:framePr w:wrap="auto"/>
        <w:spacing w:line="360" w:lineRule="auto"/>
        <w:jc w:val="both"/>
        <w:rPr>
          <w:rFonts w:ascii="宋体-简" w:eastAsia="宋体-简" w:hAnsi="宋体-简" w:cs="宋体-简"/>
          <w:lang w:val="zh-TW" w:eastAsia="zh-TW"/>
        </w:rPr>
      </w:pPr>
      <w:r>
        <w:rPr>
          <w:rFonts w:ascii="宋体-简" w:eastAsia="宋体-简" w:hAnsi="宋体-简" w:cs="宋体-简"/>
          <w:lang w:val="zh-TW" w:eastAsia="zh-TW"/>
        </w:rPr>
        <w:lastRenderedPageBreak/>
        <w:t>上海油罐艺术中心</w:t>
      </w:r>
    </w:p>
    <w:p w14:paraId="78B14412" w14:textId="77777777" w:rsidR="004A1172" w:rsidRDefault="00E12711">
      <w:pPr>
        <w:framePr w:wrap="auto"/>
        <w:spacing w:line="360" w:lineRule="auto"/>
        <w:jc w:val="both"/>
        <w:rPr>
          <w:rFonts w:ascii="宋体-简" w:eastAsia="宋体-简" w:hAnsi="宋体-简" w:cs="宋体-简"/>
          <w:lang w:val="zh-TW" w:eastAsia="zh-TW"/>
        </w:rPr>
      </w:pPr>
      <w:r>
        <w:rPr>
          <w:rFonts w:ascii="宋体-简" w:eastAsia="宋体-简" w:hAnsi="宋体-简" w:cs="宋体-简"/>
          <w:lang w:val="zh-TW" w:eastAsia="zh-TW"/>
        </w:rPr>
        <w:t>付涤非</w:t>
      </w:r>
    </w:p>
    <w:p w14:paraId="438D51C3" w14:textId="77777777" w:rsidR="004A1172" w:rsidRDefault="00236E8F">
      <w:pPr>
        <w:framePr w:wrap="auto"/>
        <w:spacing w:line="360" w:lineRule="auto"/>
        <w:jc w:val="both"/>
        <w:rPr>
          <w:rFonts w:ascii="宋体-简" w:eastAsia="宋体-简" w:hAnsi="宋体-简" w:cs="宋体-简"/>
        </w:rPr>
      </w:pPr>
      <w:hyperlink r:id="rId9" w:history="1">
        <w:r w:rsidR="00E12711">
          <w:rPr>
            <w:rStyle w:val="Hyperlink0"/>
          </w:rPr>
          <w:t>fudifei@tanksh.cn</w:t>
        </w:r>
      </w:hyperlink>
    </w:p>
    <w:p w14:paraId="1F867CFC" w14:textId="77777777" w:rsidR="004A1172" w:rsidRDefault="00E12711">
      <w:pPr>
        <w:framePr w:wrap="auto"/>
        <w:spacing w:line="360" w:lineRule="auto"/>
        <w:jc w:val="both"/>
        <w:rPr>
          <w:rFonts w:ascii="宋体-简" w:eastAsia="宋体-简" w:hAnsi="宋体-简" w:cs="宋体-简"/>
        </w:rPr>
      </w:pPr>
      <w:r>
        <w:rPr>
          <w:rFonts w:ascii="宋体-简" w:eastAsia="宋体-简" w:hAnsi="宋体-简" w:cs="宋体-简"/>
        </w:rPr>
        <w:t>+86 135 8580 2222</w:t>
      </w:r>
    </w:p>
    <w:p w14:paraId="05758C8B" w14:textId="77777777" w:rsidR="004A1172" w:rsidRDefault="004A1172">
      <w:pPr>
        <w:framePr w:wrap="auto"/>
        <w:spacing w:line="360" w:lineRule="auto"/>
        <w:jc w:val="both"/>
        <w:rPr>
          <w:rFonts w:ascii="宋体-简" w:eastAsia="宋体-简" w:hAnsi="宋体-简" w:cs="宋体-简"/>
        </w:rPr>
      </w:pPr>
    </w:p>
    <w:p w14:paraId="099D5E6E" w14:textId="77777777" w:rsidR="004A1172" w:rsidRDefault="00E12711">
      <w:pPr>
        <w:framePr w:wrap="auto"/>
        <w:spacing w:line="360" w:lineRule="auto"/>
        <w:jc w:val="both"/>
        <w:rPr>
          <w:rFonts w:ascii="宋体-简" w:eastAsia="宋体-简" w:hAnsi="宋体-简" w:cs="宋体-简"/>
          <w:lang w:val="zh-TW" w:eastAsia="zh-TW"/>
        </w:rPr>
      </w:pPr>
      <w:r>
        <w:rPr>
          <w:rFonts w:ascii="宋体-简" w:eastAsia="宋体-简" w:hAnsi="宋体-简" w:cs="宋体-简"/>
          <w:lang w:val="zh-TW" w:eastAsia="zh-TW"/>
        </w:rPr>
        <w:t>康泰普睿艺术公关</w:t>
      </w:r>
    </w:p>
    <w:p w14:paraId="753C62B2" w14:textId="77777777" w:rsidR="004A1172" w:rsidRDefault="00E12711">
      <w:pPr>
        <w:framePr w:wrap="auto"/>
        <w:spacing w:line="360" w:lineRule="auto"/>
        <w:jc w:val="both"/>
        <w:rPr>
          <w:rFonts w:ascii="宋体-简" w:eastAsia="宋体-简" w:hAnsi="宋体-简" w:cs="宋体-简"/>
        </w:rPr>
      </w:pPr>
      <w:r>
        <w:rPr>
          <w:rFonts w:ascii="宋体-简" w:eastAsia="宋体-简" w:hAnsi="宋体-简" w:cs="宋体-简"/>
        </w:rPr>
        <w:t xml:space="preserve">Patrick Liu </w:t>
      </w:r>
    </w:p>
    <w:p w14:paraId="28A34478" w14:textId="77777777" w:rsidR="004A1172" w:rsidRDefault="00236E8F">
      <w:pPr>
        <w:framePr w:wrap="auto"/>
        <w:spacing w:line="360" w:lineRule="auto"/>
        <w:jc w:val="both"/>
        <w:rPr>
          <w:rFonts w:ascii="宋体-简" w:eastAsia="宋体-简" w:hAnsi="宋体-简" w:cs="宋体-简"/>
        </w:rPr>
      </w:pPr>
      <w:hyperlink r:id="rId10" w:history="1">
        <w:r w:rsidR="00E12711">
          <w:rPr>
            <w:rStyle w:val="Hyperlink0"/>
          </w:rPr>
          <w:t>Patrick.liu@contemporaryart.cc</w:t>
        </w:r>
      </w:hyperlink>
    </w:p>
    <w:p w14:paraId="1A868889" w14:textId="77777777" w:rsidR="004A1172" w:rsidRDefault="00E12711">
      <w:pPr>
        <w:framePr w:wrap="auto"/>
        <w:spacing w:line="360" w:lineRule="auto"/>
        <w:jc w:val="both"/>
      </w:pPr>
      <w:r>
        <w:rPr>
          <w:rFonts w:ascii="宋体-简" w:eastAsia="宋体-简" w:hAnsi="宋体-简" w:cs="宋体-简"/>
        </w:rPr>
        <w:t>+86 185 1309 9106</w:t>
      </w:r>
    </w:p>
    <w:sectPr w:rsidR="004A1172">
      <w:type w:val="continuous"/>
      <w:pgSz w:w="11900" w:h="16840"/>
      <w:pgMar w:top="2154" w:right="1417" w:bottom="1417" w:left="1417" w:header="708" w:footer="708" w:gutter="0"/>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E46AD" w14:textId="77777777" w:rsidR="00236E8F" w:rsidRDefault="00236E8F">
      <w:pPr>
        <w:framePr w:wrap="around"/>
      </w:pPr>
      <w:r>
        <w:separator/>
      </w:r>
    </w:p>
  </w:endnote>
  <w:endnote w:type="continuationSeparator" w:id="0">
    <w:p w14:paraId="650A72D6" w14:textId="77777777" w:rsidR="00236E8F" w:rsidRDefault="00236E8F">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宋体-简">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B4C7" w14:textId="77777777" w:rsidR="004A1172" w:rsidRDefault="00E12711">
    <w:pPr>
      <w:pStyle w:val="a3"/>
      <w:framePr w:wrap="auto"/>
      <w:tabs>
        <w:tab w:val="clear" w:pos="9072"/>
        <w:tab w:val="right" w:pos="9046"/>
      </w:tabs>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7CCDA" w14:textId="77777777" w:rsidR="00236E8F" w:rsidRDefault="00236E8F">
      <w:pPr>
        <w:framePr w:wrap="around"/>
      </w:pPr>
      <w:r>
        <w:separator/>
      </w:r>
    </w:p>
  </w:footnote>
  <w:footnote w:type="continuationSeparator" w:id="0">
    <w:p w14:paraId="64D7921A" w14:textId="77777777" w:rsidR="00236E8F" w:rsidRDefault="00236E8F">
      <w:pPr>
        <w:framePr w:wrap="around"/>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22A7F" w14:textId="77777777" w:rsidR="004A1172" w:rsidRDefault="00E12711">
    <w:pPr>
      <w:pStyle w:val="a4"/>
      <w:framePr w:wrap="auto"/>
      <w:tabs>
        <w:tab w:val="clear" w:pos="9072"/>
        <w:tab w:val="right" w:pos="9046"/>
      </w:tabs>
    </w:pPr>
    <w:r>
      <w:rPr>
        <w:noProof/>
        <w:lang w:val="en-US"/>
      </w:rPr>
      <w:drawing>
        <wp:anchor distT="152400" distB="152400" distL="152400" distR="152400" simplePos="0" relativeHeight="251658240" behindDoc="1" locked="0" layoutInCell="1" allowOverlap="1" wp14:anchorId="3855A7C6" wp14:editId="49122DFF">
          <wp:simplePos x="0" y="0"/>
          <wp:positionH relativeFrom="page">
            <wp:posOffset>782955</wp:posOffset>
          </wp:positionH>
          <wp:positionV relativeFrom="page">
            <wp:posOffset>309245</wp:posOffset>
          </wp:positionV>
          <wp:extent cx="2660015" cy="488950"/>
          <wp:effectExtent l="0" t="0" r="0" b="0"/>
          <wp:wrapNone/>
          <wp:docPr id="1" name="officeArt object" descr="C:\Users\付涤非\Desktop\油罐_LOGO-3.jpg油罐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C:\Users\付涤非\Desktop\油罐_LOGO-3.jpg油罐_LOGO-3"/>
                  <pic:cNvPicPr>
                    <a:picLocks noChangeAspect="1"/>
                  </pic:cNvPicPr>
                </pic:nvPicPr>
                <pic:blipFill>
                  <a:blip r:embed="rId1"/>
                  <a:stretch>
                    <a:fillRect/>
                  </a:stretch>
                </pic:blipFill>
                <pic:spPr>
                  <a:xfrm>
                    <a:off x="0" y="0"/>
                    <a:ext cx="2660015" cy="488950"/>
                  </a:xfrm>
                  <a:prstGeom prst="rect">
                    <a:avLst/>
                  </a:prstGeom>
                  <a:ln w="12700" cap="flat">
                    <a:noFill/>
                    <a:miter lim="400000"/>
                    <a:headEnd/>
                    <a:tailEnd/>
                  </a:ln>
                  <a:effectLst/>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bordersDoNotSurroundHeader/>
  <w:bordersDoNotSurroundFooter/>
  <w:proofState w:spelling="clean" w:grammar="clean"/>
  <w:defaultTabStop w:val="708"/>
  <w:autoHyphenation/>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2"/>
    <w:rsid w:val="00110AF9"/>
    <w:rsid w:val="00195384"/>
    <w:rsid w:val="00236E8F"/>
    <w:rsid w:val="0031221E"/>
    <w:rsid w:val="00322CBC"/>
    <w:rsid w:val="0038799E"/>
    <w:rsid w:val="004A1172"/>
    <w:rsid w:val="005C19A6"/>
    <w:rsid w:val="006C3BAC"/>
    <w:rsid w:val="00A10F1F"/>
    <w:rsid w:val="00A84373"/>
    <w:rsid w:val="00BB1E65"/>
    <w:rsid w:val="00CF57C9"/>
    <w:rsid w:val="00D91322"/>
    <w:rsid w:val="00E12711"/>
    <w:rsid w:val="00E63DB7"/>
    <w:rsid w:val="00FF1074"/>
    <w:rsid w:val="7FFD9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F97F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8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framePr w:wrap="around" w:hAnchor="text"/>
    </w:pPr>
    <w:rPr>
      <w:rFonts w:ascii="Calibri" w:eastAsia="Calibri" w:hAnsi="Calibri" w:cs="Calibri"/>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pPr>
      <w:framePr w:wrap="around" w:hAnchor="text"/>
      <w:tabs>
        <w:tab w:val="center" w:pos="4536"/>
        <w:tab w:val="right" w:pos="9072"/>
      </w:tabs>
    </w:pPr>
    <w:rPr>
      <w:rFonts w:ascii="Calibri" w:eastAsia="Calibri" w:hAnsi="Calibri" w:cs="Calibri"/>
      <w:color w:val="000000"/>
      <w:sz w:val="24"/>
      <w:szCs w:val="24"/>
      <w:u w:color="000000"/>
      <w:lang w:val="fr-FR"/>
    </w:rPr>
  </w:style>
  <w:style w:type="paragraph" w:styleId="a4">
    <w:name w:val="header"/>
    <w:pPr>
      <w:framePr w:wrap="around" w:hAnchor="text"/>
      <w:tabs>
        <w:tab w:val="center" w:pos="4536"/>
        <w:tab w:val="right" w:pos="9072"/>
      </w:tabs>
    </w:pPr>
    <w:rPr>
      <w:rFonts w:ascii="Calibri" w:eastAsia="Calibri" w:hAnsi="Calibri" w:cs="Calibri"/>
      <w:color w:val="000000"/>
      <w:sz w:val="24"/>
      <w:szCs w:val="24"/>
      <w:u w:color="000000"/>
      <w:lang w:val="fr-FR"/>
    </w:rPr>
  </w:style>
  <w:style w:type="character" w:styleId="a5">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6">
    <w:name w:val="預設值"/>
    <w:pPr>
      <w:framePr w:wrap="around" w:hAnchor="text"/>
    </w:pPr>
    <w:rPr>
      <w:rFonts w:ascii="Arial Unicode MS" w:eastAsia="Arial Unicode MS" w:hAnsi="Arial Unicode MS" w:cs="Arial Unicode MS"/>
      <w:color w:val="000000"/>
      <w:sz w:val="22"/>
      <w:szCs w:val="22"/>
      <w:u w:color="000000"/>
      <w:lang w:val="zh-TW" w:eastAsia="zh-TW"/>
    </w:rPr>
  </w:style>
  <w:style w:type="character" w:customStyle="1" w:styleId="a7">
    <w:name w:val="链接"/>
    <w:rPr>
      <w:color w:val="0000FF"/>
      <w:u w:val="single" w:color="0000FF"/>
    </w:rPr>
  </w:style>
  <w:style w:type="character" w:customStyle="1" w:styleId="Hyperlink0">
    <w:name w:val="Hyperlink.0"/>
    <w:basedOn w:val="a7"/>
    <w:rPr>
      <w:rFonts w:ascii="宋体-简" w:eastAsia="宋体-简" w:hAnsi="宋体-简" w:cs="宋体-简"/>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fudifei@tanksh.cn" TargetMode="External"/><Relationship Id="rId10" Type="http://schemas.openxmlformats.org/officeDocument/2006/relationships/hyperlink" Target="mailto:Patrick.liu@contemporaryart.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宋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558</Words>
  <Characters>3184</Characters>
  <Application>Microsoft Macintosh Word</Application>
  <DocSecurity>0</DocSecurity>
  <Lines>26</Lines>
  <Paragraphs>7</Paragraphs>
  <ScaleCrop>false</ScaleCrop>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Sun Silvia</cp:lastModifiedBy>
  <cp:revision>11</cp:revision>
  <dcterms:created xsi:type="dcterms:W3CDTF">2019-10-24T04:10:00Z</dcterms:created>
  <dcterms:modified xsi:type="dcterms:W3CDTF">2019-10-24T13:52:00Z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2052-1.6.0.2399</vt:lpwstr>
  </property>
</Properties>
</file>